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73" w:rsidRPr="00683944" w:rsidRDefault="006D1373" w:rsidP="006D1373">
      <w:pPr>
        <w:ind w:firstLine="567"/>
        <w:jc w:val="right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sz w:val="24"/>
          <w:szCs w:val="24"/>
        </w:rPr>
        <w:t>Приложение 7 ОП ВО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683944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  учреждение высшего образования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683944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683944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683944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683944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– филиал </w:t>
      </w:r>
      <w:proofErr w:type="spellStart"/>
      <w:r w:rsidRPr="00683944">
        <w:rPr>
          <w:rFonts w:ascii="Times New Roman" w:hAnsi="Times New Roman" w:cs="Times New Roman"/>
          <w:b/>
          <w:kern w:val="3"/>
          <w:sz w:val="24"/>
          <w:lang w:eastAsia="ru-RU"/>
        </w:rPr>
        <w:t>РАНХиГС</w:t>
      </w:r>
      <w:proofErr w:type="spellEnd"/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</w:t>
      </w:r>
      <w:r w:rsidR="009321BD" w:rsidRPr="00683944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lang w:eastAsia="ru-RU"/>
        </w:rPr>
      </w:pPr>
    </w:p>
    <w:p w:rsidR="00F77BAB" w:rsidRPr="00683944" w:rsidRDefault="0086411A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кафедра экономики</w:t>
      </w:r>
      <w:r w:rsidR="00F77BAB" w:rsidRPr="00683944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F77BAB" w:rsidRPr="00683944" w:rsidTr="0086411A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2B3882" w:rsidRPr="002F4943" w:rsidRDefault="002B3882" w:rsidP="002B388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F4943">
              <w:rPr>
                <w:rFonts w:ascii="Times New Roman" w:eastAsia="Calibri" w:hAnsi="Times New Roman" w:cs="Times New Roman"/>
                <w:sz w:val="24"/>
              </w:rPr>
              <w:t>Решением методической комиссии по направлению подготовки 38.03.01 Экономика Протокол № 4 от «01» июня 2020 г.</w:t>
            </w:r>
          </w:p>
          <w:p w:rsidR="00842F01" w:rsidRPr="002B3882" w:rsidRDefault="002B3882" w:rsidP="002B388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2F4943">
              <w:rPr>
                <w:rFonts w:ascii="Times New Roman" w:eastAsia="Calibri" w:hAnsi="Times New Roman" w:cs="Times New Roman"/>
                <w:sz w:val="24"/>
              </w:rPr>
              <w:t>в новой редакции Протокол № 4 от «16» июля 2021 г.</w:t>
            </w: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  <w:p w:rsidR="00F77BAB" w:rsidRPr="00683944" w:rsidRDefault="00F77BAB" w:rsidP="0086411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</w:tbl>
    <w:p w:rsidR="00F77BAB" w:rsidRPr="00683944" w:rsidRDefault="00F77BAB" w:rsidP="00F77BAB">
      <w:pPr>
        <w:ind w:right="-284" w:firstLine="567"/>
        <w:jc w:val="center"/>
        <w:rPr>
          <w:rFonts w:ascii="Times New Roman" w:hAnsi="Times New Roman" w:cs="Times New Roman"/>
        </w:rPr>
      </w:pPr>
    </w:p>
    <w:p w:rsidR="00F77BAB" w:rsidRPr="00683944" w:rsidRDefault="00F77BAB" w:rsidP="00F77BAB">
      <w:pPr>
        <w:ind w:right="-284" w:firstLine="567"/>
        <w:jc w:val="center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F77BAB" w:rsidRPr="00683944" w:rsidRDefault="00842F01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 xml:space="preserve">.В.08 </w:t>
      </w:r>
      <w:r w:rsidR="00CB741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bookmarkStart w:id="0" w:name="_GoBack"/>
      <w:r w:rsidR="00CB741B">
        <w:rPr>
          <w:rFonts w:ascii="Times New Roman" w:hAnsi="Times New Roman" w:cs="Times New Roman"/>
          <w:kern w:val="3"/>
          <w:sz w:val="24"/>
          <w:lang w:eastAsia="ru-RU"/>
        </w:rPr>
        <w:t xml:space="preserve">Корпоративные </w:t>
      </w:r>
      <w:bookmarkEnd w:id="0"/>
      <w:r w:rsidR="00CB741B">
        <w:rPr>
          <w:rFonts w:ascii="Times New Roman" w:hAnsi="Times New Roman" w:cs="Times New Roman"/>
          <w:kern w:val="3"/>
          <w:sz w:val="24"/>
          <w:lang w:eastAsia="ru-RU"/>
        </w:rPr>
        <w:t>долговые инструменты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683944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(индекс, наименование дисциплины, в соответствии с учебным планом)</w:t>
      </w:r>
    </w:p>
    <w:p w:rsidR="00F77BAB" w:rsidRPr="00683944" w:rsidRDefault="00F77BAB" w:rsidP="00F77BAB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77BAB" w:rsidRPr="00683944" w:rsidRDefault="00F77BAB" w:rsidP="00F77BAB">
      <w:pPr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lang w:eastAsia="ru-RU"/>
        </w:rPr>
        <w:t>38.04.01 Экономика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683944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(код, наименование направления подготовки)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842F01" w:rsidRPr="00842F01" w:rsidRDefault="00842F01" w:rsidP="00842F01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842F01">
        <w:rPr>
          <w:rFonts w:ascii="Times New Roman" w:hAnsi="Times New Roman" w:cs="Times New Roman"/>
          <w:kern w:val="3"/>
          <w:sz w:val="24"/>
          <w:lang w:eastAsia="ru-RU"/>
        </w:rPr>
        <w:t xml:space="preserve">«Финансовые инструменты в экономике» </w:t>
      </w:r>
    </w:p>
    <w:p w:rsidR="00F77BAB" w:rsidRPr="00683944" w:rsidRDefault="00842F01" w:rsidP="00842F01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 xml:space="preserve"> </w:t>
      </w:r>
      <w:r w:rsidR="0086411A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(магистерская программа</w:t>
      </w:r>
      <w:r w:rsidR="00F77BAB" w:rsidRPr="00683944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)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lang w:eastAsia="ru-RU"/>
        </w:rPr>
        <w:t>магистр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683944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 xml:space="preserve">(квалификация) 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</w:pPr>
      <w:r w:rsidRPr="00683944">
        <w:rPr>
          <w:rFonts w:ascii="Times New Roman" w:hAnsi="Times New Roman" w:cs="Times New Roman"/>
          <w:i/>
          <w:kern w:val="3"/>
          <w:sz w:val="16"/>
          <w:szCs w:val="16"/>
          <w:lang w:eastAsia="ru-RU"/>
        </w:rPr>
        <w:t>(формы обучения)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F77BAB" w:rsidRPr="00683944" w:rsidRDefault="00842F01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Год набора – 2021</w:t>
      </w:r>
      <w:r w:rsidR="00F77BAB" w:rsidRPr="00683944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F77BAB" w:rsidRPr="00683944" w:rsidRDefault="00F77BAB" w:rsidP="00F77BA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2B3882" w:rsidRPr="002B3882" w:rsidRDefault="009566B3" w:rsidP="002B3882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842F01">
        <w:rPr>
          <w:rFonts w:ascii="Times New Roman" w:hAnsi="Times New Roman" w:cs="Times New Roman"/>
          <w:kern w:val="3"/>
          <w:sz w:val="24"/>
          <w:lang w:eastAsia="ru-RU"/>
        </w:rPr>
        <w:t>21</w:t>
      </w:r>
      <w:r w:rsidR="00F77BAB" w:rsidRPr="00683944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="00F77BAB" w:rsidRPr="00683944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="002B3882">
        <w:rPr>
          <w:rFonts w:ascii="Times New Roman" w:hAnsi="Times New Roman" w:cs="Times New Roman"/>
          <w:sz w:val="24"/>
          <w:szCs w:val="24"/>
        </w:rPr>
        <w:br w:type="page"/>
      </w:r>
    </w:p>
    <w:p w:rsidR="002B3882" w:rsidRDefault="002B3882" w:rsidP="002B3882">
      <w:pPr>
        <w:ind w:firstLine="0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lastRenderedPageBreak/>
        <w:t>Автор–составитель:</w:t>
      </w:r>
      <w:r>
        <w:rPr>
          <w:rFonts w:ascii="Times New Roman" w:hAnsi="Times New Roman"/>
          <w:sz w:val="24"/>
          <w:szCs w:val="24"/>
        </w:rPr>
        <w:t xml:space="preserve"> доцент </w:t>
      </w:r>
      <w:r>
        <w:rPr>
          <w:rFonts w:ascii="Times New Roman" w:hAnsi="Times New Roman" w:cs="Times New Roman"/>
          <w:color w:val="000000"/>
          <w:sz w:val="24"/>
          <w:lang w:bidi="ru-RU"/>
        </w:rPr>
        <w:t>кафедры</w:t>
      </w:r>
      <w:r w:rsidRPr="00C8323D">
        <w:rPr>
          <w:rFonts w:ascii="Times New Roman" w:hAnsi="Times New Roman" w:cs="Times New Roman"/>
          <w:color w:val="000000"/>
          <w:sz w:val="24"/>
          <w:lang w:bidi="ru-RU"/>
        </w:rPr>
        <w:t xml:space="preserve"> экономики, </w:t>
      </w:r>
      <w:proofErr w:type="spellStart"/>
      <w:proofErr w:type="gramStart"/>
      <w:r w:rsidRPr="00C8323D">
        <w:rPr>
          <w:rFonts w:ascii="Times New Roman" w:hAnsi="Times New Roman" w:cs="Times New Roman"/>
          <w:color w:val="000000"/>
          <w:sz w:val="24"/>
          <w:lang w:bidi="ru-RU"/>
        </w:rPr>
        <w:t>к</w:t>
      </w:r>
      <w:proofErr w:type="gramEnd"/>
      <w:r w:rsidRPr="00C8323D">
        <w:rPr>
          <w:rFonts w:ascii="Times New Roman" w:hAnsi="Times New Roman" w:cs="Times New Roman"/>
          <w:color w:val="000000"/>
          <w:sz w:val="24"/>
          <w:lang w:bidi="ru-RU"/>
        </w:rPr>
        <w:t>.э.н</w:t>
      </w:r>
      <w:proofErr w:type="spellEnd"/>
      <w:r w:rsidRPr="00C8323D">
        <w:rPr>
          <w:rFonts w:ascii="Times New Roman" w:hAnsi="Times New Roman" w:cs="Times New Roman"/>
          <w:color w:val="000000"/>
          <w:sz w:val="24"/>
          <w:lang w:bidi="ru-RU"/>
        </w:rPr>
        <w:t xml:space="preserve">., доцент </w:t>
      </w:r>
      <w:r>
        <w:rPr>
          <w:rFonts w:ascii="Times New Roman" w:hAnsi="Times New Roman" w:cs="Times New Roman"/>
          <w:color w:val="000000"/>
          <w:sz w:val="24"/>
          <w:lang w:bidi="ru-RU"/>
        </w:rPr>
        <w:t>Рябов Олег Васильевич</w:t>
      </w:r>
    </w:p>
    <w:p w:rsidR="002B3882" w:rsidRDefault="002B3882" w:rsidP="002B3882">
      <w:pPr>
        <w:tabs>
          <w:tab w:val="center" w:pos="2700"/>
          <w:tab w:val="center" w:pos="5940"/>
          <w:tab w:val="center" w:pos="8280"/>
        </w:tabs>
        <w:ind w:right="-6" w:firstLine="0"/>
        <w:rPr>
          <w:rFonts w:ascii="Times New Roman" w:hAnsi="Times New Roman"/>
          <w:sz w:val="24"/>
          <w:szCs w:val="24"/>
        </w:rPr>
      </w:pPr>
    </w:p>
    <w:p w:rsidR="002B3882" w:rsidRPr="00C72344" w:rsidRDefault="002B3882" w:rsidP="002B3882">
      <w:pPr>
        <w:ind w:firstLine="0"/>
        <w:rPr>
          <w:rFonts w:ascii="Times New Roman" w:hAnsi="Times New Roman" w:cs="Times New Roman"/>
          <w:color w:val="000000"/>
          <w:sz w:val="24"/>
          <w:lang w:bidi="ru-RU"/>
        </w:rPr>
      </w:pPr>
      <w:r w:rsidRPr="00C72344">
        <w:rPr>
          <w:rFonts w:ascii="Times New Roman" w:hAnsi="Times New Roman" w:cs="Times New Roman"/>
          <w:b/>
          <w:bCs/>
          <w:color w:val="000000"/>
          <w:sz w:val="24"/>
          <w:lang w:bidi="ru-RU"/>
        </w:rPr>
        <w:t>Директор образовательной программы</w:t>
      </w:r>
      <w:r>
        <w:rPr>
          <w:rFonts w:ascii="Times New Roman" w:hAnsi="Times New Roman" w:cs="Times New Roman"/>
          <w:color w:val="000000"/>
          <w:sz w:val="24"/>
          <w:lang w:bidi="ru-RU"/>
        </w:rPr>
        <w:t xml:space="preserve"> «Экономика», </w:t>
      </w:r>
      <w:proofErr w:type="spellStart"/>
      <w:r>
        <w:rPr>
          <w:rFonts w:ascii="Times New Roman" w:hAnsi="Times New Roman" w:cs="Times New Roman"/>
          <w:color w:val="000000"/>
          <w:sz w:val="24"/>
          <w:lang w:bidi="ru-RU"/>
        </w:rPr>
        <w:t>к.э.</w:t>
      </w:r>
      <w:r w:rsidRPr="00C72344">
        <w:rPr>
          <w:rFonts w:ascii="Times New Roman" w:hAnsi="Times New Roman" w:cs="Times New Roman"/>
          <w:color w:val="000000"/>
          <w:sz w:val="24"/>
          <w:lang w:bidi="ru-RU"/>
        </w:rPr>
        <w:t>н</w:t>
      </w:r>
      <w:proofErr w:type="spellEnd"/>
      <w:r w:rsidRPr="00C72344">
        <w:rPr>
          <w:rFonts w:ascii="Times New Roman" w:hAnsi="Times New Roman" w:cs="Times New Roman"/>
          <w:color w:val="000000"/>
          <w:sz w:val="24"/>
          <w:lang w:bidi="ru-RU"/>
        </w:rPr>
        <w:t>., доцент</w:t>
      </w:r>
      <w:proofErr w:type="gramStart"/>
      <w:r w:rsidRPr="00C72344">
        <w:rPr>
          <w:rFonts w:ascii="Times New Roman" w:hAnsi="Times New Roman" w:cs="Times New Roman"/>
          <w:color w:val="000000"/>
          <w:sz w:val="24"/>
          <w:lang w:bidi="ru-RU"/>
        </w:rPr>
        <w:t xml:space="preserve"> Г</w:t>
      </w:r>
      <w:proofErr w:type="gramEnd"/>
      <w:r w:rsidRPr="00C72344">
        <w:rPr>
          <w:rFonts w:ascii="Times New Roman" w:hAnsi="Times New Roman" w:cs="Times New Roman"/>
          <w:color w:val="000000"/>
          <w:sz w:val="24"/>
          <w:lang w:bidi="ru-RU"/>
        </w:rPr>
        <w:t>олубев Артем Валерьевич</w:t>
      </w:r>
    </w:p>
    <w:p w:rsidR="002B3882" w:rsidRPr="00C72344" w:rsidRDefault="002B3882" w:rsidP="002B3882">
      <w:pPr>
        <w:ind w:firstLine="0"/>
        <w:rPr>
          <w:rFonts w:ascii="Times New Roman" w:hAnsi="Times New Roman" w:cs="Times New Roman"/>
          <w:color w:val="000000"/>
          <w:sz w:val="24"/>
          <w:lang w:bidi="ru-RU"/>
        </w:rPr>
      </w:pPr>
    </w:p>
    <w:p w:rsidR="002B3882" w:rsidRPr="00C72344" w:rsidRDefault="002B3882" w:rsidP="002B3882">
      <w:pPr>
        <w:ind w:firstLine="0"/>
        <w:rPr>
          <w:rFonts w:ascii="Times New Roman" w:hAnsi="Times New Roman" w:cs="Times New Roman"/>
          <w:color w:val="000000"/>
          <w:sz w:val="24"/>
          <w:u w:val="single"/>
          <w:lang w:bidi="ru-RU"/>
        </w:rPr>
      </w:pPr>
      <w:r w:rsidRPr="00C72344">
        <w:rPr>
          <w:rFonts w:ascii="Times New Roman" w:eastAsia="MS Mincho" w:hAnsi="Times New Roman" w:cs="Times New Roman"/>
          <w:b/>
          <w:color w:val="000000"/>
          <w:sz w:val="24"/>
          <w:lang w:bidi="ru-RU"/>
        </w:rPr>
        <w:t xml:space="preserve">Заведующий кафедрой </w:t>
      </w:r>
      <w:r w:rsidRPr="00C72344">
        <w:rPr>
          <w:rFonts w:ascii="Times New Roman" w:hAnsi="Times New Roman" w:cs="Times New Roman"/>
          <w:color w:val="000000"/>
          <w:sz w:val="24"/>
          <w:u w:val="single"/>
          <w:lang w:bidi="ru-RU"/>
        </w:rPr>
        <w:t xml:space="preserve">экономики, </w:t>
      </w:r>
      <w:proofErr w:type="spellStart"/>
      <w:r w:rsidRPr="00C72344">
        <w:rPr>
          <w:rFonts w:ascii="Times New Roman" w:hAnsi="Times New Roman" w:cs="Times New Roman"/>
          <w:color w:val="000000"/>
          <w:sz w:val="24"/>
          <w:u w:val="single"/>
          <w:lang w:bidi="ru-RU"/>
        </w:rPr>
        <w:t>д.э.н</w:t>
      </w:r>
      <w:proofErr w:type="spellEnd"/>
      <w:r w:rsidRPr="00C72344">
        <w:rPr>
          <w:rFonts w:ascii="Times New Roman" w:hAnsi="Times New Roman" w:cs="Times New Roman"/>
          <w:color w:val="000000"/>
          <w:sz w:val="24"/>
          <w:u w:val="single"/>
          <w:lang w:bidi="ru-RU"/>
        </w:rPr>
        <w:t xml:space="preserve">., профессор  </w:t>
      </w:r>
      <w:proofErr w:type="spellStart"/>
      <w:r w:rsidRPr="00C72344">
        <w:rPr>
          <w:rFonts w:ascii="Times New Roman" w:hAnsi="Times New Roman" w:cs="Times New Roman"/>
          <w:color w:val="000000"/>
          <w:sz w:val="24"/>
          <w:u w:val="single"/>
          <w:lang w:bidi="ru-RU"/>
        </w:rPr>
        <w:t>Мисько</w:t>
      </w:r>
      <w:proofErr w:type="spellEnd"/>
      <w:r w:rsidRPr="00C72344">
        <w:rPr>
          <w:rFonts w:ascii="Times New Roman" w:hAnsi="Times New Roman" w:cs="Times New Roman"/>
          <w:color w:val="000000"/>
          <w:sz w:val="24"/>
          <w:u w:val="single"/>
          <w:lang w:bidi="ru-RU"/>
        </w:rPr>
        <w:t xml:space="preserve"> Олег Николаевич</w:t>
      </w:r>
    </w:p>
    <w:p w:rsidR="002B3882" w:rsidRPr="00C72344" w:rsidRDefault="002B3882" w:rsidP="002B3882">
      <w:pPr>
        <w:tabs>
          <w:tab w:val="center" w:pos="1620"/>
          <w:tab w:val="center" w:pos="4320"/>
          <w:tab w:val="center" w:pos="6840"/>
        </w:tabs>
        <w:ind w:right="-6" w:firstLine="0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</w:pPr>
      <w:r w:rsidRPr="00C723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</w:t>
      </w:r>
      <w:proofErr w:type="gramStart"/>
      <w:r w:rsidRPr="00C723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и(</w:t>
      </w:r>
      <w:proofErr w:type="gramEnd"/>
      <w:r w:rsidRPr="00C723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bidi="ru-RU"/>
        </w:rPr>
        <w:t>или) ученое звание) (Ф.И.О.)</w:t>
      </w:r>
    </w:p>
    <w:p w:rsidR="00842F01" w:rsidRDefault="00842F01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E14E2" w:rsidRPr="00683944" w:rsidRDefault="00EE14E2" w:rsidP="00EE14E2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0171966"/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3"/>
      </w:tblGrid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5056EC" w:rsidTr="005B783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6EC" w:rsidRDefault="005056EC" w:rsidP="005B783E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01" w:rsidRDefault="00945E01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01" w:rsidRDefault="00945E01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5E01" w:rsidRDefault="00945E01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1A" w:rsidRDefault="0086411A" w:rsidP="0086411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E14E2" w:rsidRPr="00683944" w:rsidRDefault="00EE14E2" w:rsidP="0086411A">
      <w:pPr>
        <w:ind w:firstLine="567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1"/>
    </w:p>
    <w:p w:rsidR="00EE14E2" w:rsidRPr="00683944" w:rsidRDefault="00EE14E2" w:rsidP="00EE14E2">
      <w:pPr>
        <w:numPr>
          <w:ilvl w:val="1"/>
          <w:numId w:val="3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566B3">
        <w:rPr>
          <w:rFonts w:ascii="Times New Roman" w:hAnsi="Times New Roman" w:cs="Times New Roman"/>
          <w:kern w:val="3"/>
          <w:sz w:val="24"/>
          <w:lang w:eastAsia="ru-RU"/>
        </w:rPr>
        <w:t>(</w:t>
      </w:r>
      <w:r w:rsidR="004C135C"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 w:rsidR="004C135C"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 w:rsidR="004C135C">
        <w:rPr>
          <w:rFonts w:ascii="Times New Roman" w:hAnsi="Times New Roman" w:cs="Times New Roman"/>
          <w:kern w:val="3"/>
          <w:sz w:val="24"/>
          <w:lang w:eastAsia="ru-RU"/>
        </w:rPr>
        <w:t>.В.08</w:t>
      </w:r>
      <w:r w:rsidR="00156A5A" w:rsidRPr="00683944">
        <w:rPr>
          <w:rFonts w:ascii="Times New Roman" w:hAnsi="Times New Roman" w:cs="Times New Roman"/>
          <w:kern w:val="3"/>
          <w:sz w:val="24"/>
          <w:lang w:eastAsia="ru-RU"/>
        </w:rPr>
        <w:t>) «</w:t>
      </w:r>
      <w:r w:rsidR="00CB741B">
        <w:rPr>
          <w:rFonts w:ascii="Times New Roman" w:hAnsi="Times New Roman" w:cs="Times New Roman"/>
          <w:kern w:val="3"/>
          <w:sz w:val="24"/>
          <w:lang w:eastAsia="ru-RU"/>
        </w:rPr>
        <w:t>Корпоративные долговые инструменты</w:t>
      </w:r>
      <w:r w:rsidR="00156A5A" w:rsidRPr="00683944">
        <w:rPr>
          <w:rFonts w:ascii="Times New Roman" w:hAnsi="Times New Roman" w:cs="Times New Roman"/>
          <w:kern w:val="3"/>
          <w:sz w:val="24"/>
          <w:lang w:eastAsia="ru-RU"/>
        </w:rPr>
        <w:t xml:space="preserve">» </w:t>
      </w:r>
      <w:r w:rsidRPr="00683944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1667"/>
        <w:gridCol w:w="2551"/>
        <w:gridCol w:w="2268"/>
        <w:gridCol w:w="3084"/>
      </w:tblGrid>
      <w:tr w:rsidR="00F8086C" w:rsidRPr="00683944" w:rsidTr="0086411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86C" w:rsidRPr="00683944" w:rsidRDefault="00F8086C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8086C" w:rsidRPr="00683944" w:rsidTr="001866A2">
        <w:trPr>
          <w:trHeight w:val="488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6C" w:rsidRPr="009566B3" w:rsidRDefault="00D61FC8" w:rsidP="0086411A">
            <w:pPr>
              <w:ind w:firstLine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8086C" w:rsidRPr="006839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8086C" w:rsidRPr="00956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6C" w:rsidRPr="00683944" w:rsidRDefault="00D61FC8" w:rsidP="001866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FC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консультированию в области оценки инновационных инициатив и инвестиционных </w:t>
            </w:r>
            <w:r w:rsidR="001866A2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D61FC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способность к </w:t>
            </w:r>
            <w:r w:rsidR="001866A2">
              <w:rPr>
                <w:rFonts w:ascii="Times New Roman" w:hAnsi="Times New Roman" w:cs="Times New Roman"/>
                <w:sz w:val="24"/>
                <w:szCs w:val="24"/>
              </w:rPr>
              <w:t xml:space="preserve">оценке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66A2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корпоративных долговых инструментов.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6C" w:rsidRPr="00683944" w:rsidRDefault="00D61FC8" w:rsidP="00F8086C">
            <w:pPr>
              <w:ind w:firstLine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56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6C" w:rsidRPr="00683944" w:rsidRDefault="00D61FC8" w:rsidP="0086411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61FC8">
              <w:rPr>
                <w:rFonts w:ascii="Times New Roman" w:hAnsi="Times New Roman" w:cs="Times New Roman"/>
                <w:sz w:val="24"/>
                <w:szCs w:val="24"/>
              </w:rPr>
              <w:t>Умение оценивать затраты на проведение финансовых операций; Умение проверять достоверность информации об инвестиционной услуге с 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 юридической точек зрения.</w:t>
            </w:r>
          </w:p>
        </w:tc>
      </w:tr>
    </w:tbl>
    <w:p w:rsidR="006D1373" w:rsidRPr="00683944" w:rsidRDefault="006D1373" w:rsidP="006D1373">
      <w:pPr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F8086C" w:rsidRPr="00683944" w:rsidRDefault="006D1373" w:rsidP="00F8086C">
      <w:pPr>
        <w:numPr>
          <w:ilvl w:val="1"/>
          <w:numId w:val="3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86C" w:rsidRPr="00683944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a7"/>
        <w:tblW w:w="0" w:type="auto"/>
        <w:tblLayout w:type="fixed"/>
        <w:tblLook w:val="04A0"/>
      </w:tblPr>
      <w:tblGrid>
        <w:gridCol w:w="1775"/>
        <w:gridCol w:w="2444"/>
        <w:gridCol w:w="2410"/>
        <w:gridCol w:w="3118"/>
      </w:tblGrid>
      <w:tr w:rsidR="00C564D2" w:rsidRPr="001F56BE" w:rsidTr="001866A2">
        <w:tc>
          <w:tcPr>
            <w:tcW w:w="1775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444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2410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118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(методы)  оценивания на промежуточной аттестации</w:t>
            </w:r>
          </w:p>
        </w:tc>
      </w:tr>
      <w:tr w:rsidR="00C564D2" w:rsidRPr="001F56BE" w:rsidTr="001866A2">
        <w:tc>
          <w:tcPr>
            <w:tcW w:w="1775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ПК ОС-17.1 Овладение методами и способами осуществления экспертизы в процессе принятия инвестиционных решений, их экономических и правовых последствий</w:t>
            </w:r>
          </w:p>
        </w:tc>
        <w:tc>
          <w:tcPr>
            <w:tcW w:w="2444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-знание основ теории корпоративных финансов;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-нормативно-правовое обеспечение инвестиционных решений;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-методы и способы экспертизы инвестиционных решений;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-проводить анализ использования заемных средств;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-использовать расчетные таблицы и калькуляторы</w:t>
            </w:r>
          </w:p>
        </w:tc>
        <w:tc>
          <w:tcPr>
            <w:tcW w:w="2410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знает нормативно-правовое обеспечение инвестиционных решений, владеет методами и способами их экспертизы;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способен провести анализ использования заемных средств;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при принятии инвестиционных решений расчетные таблицы и калькуляторы, </w:t>
            </w:r>
            <w:r w:rsidRPr="00C5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интерпретировать полученные расчеты</w:t>
            </w:r>
          </w:p>
        </w:tc>
        <w:tc>
          <w:tcPr>
            <w:tcW w:w="3118" w:type="dxa"/>
          </w:tcPr>
          <w:p w:rsidR="00C564D2" w:rsidRPr="00C564D2" w:rsidRDefault="00C564D2" w:rsidP="0043060F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C564D2" w:rsidRPr="00C564D2" w:rsidRDefault="00C564D2" w:rsidP="0043060F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C564D2" w:rsidRPr="00C564D2" w:rsidRDefault="00C564D2" w:rsidP="0043060F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отчета, </w:t>
            </w:r>
          </w:p>
          <w:p w:rsidR="00C564D2" w:rsidRPr="00C564D2" w:rsidRDefault="00C564D2" w:rsidP="0043060F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564D2" w:rsidRPr="001F56BE" w:rsidTr="001866A2">
        <w:tc>
          <w:tcPr>
            <w:tcW w:w="1775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ОС-17.2 Умение оценивать затраты на проведение финансовых операций (инвестиций, в том числе в инновации)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 xml:space="preserve">-знать этапы технико-экономического обоснования; 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приведенной и будущей стоимости;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-оценивать затраты на реализацию инвестиционного проекта;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-составлять инвестиционный меморандум;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D2" w:rsidRPr="00C564D2" w:rsidRDefault="00C564D2" w:rsidP="001866A2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 Разрабатывать алгоритмы, модели, схемы по инвестиционному проекту</w:t>
            </w:r>
          </w:p>
          <w:p w:rsidR="00C564D2" w:rsidRPr="00C564D2" w:rsidRDefault="00C564D2" w:rsidP="001866A2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- Вести деловые переговоры по различным сделкам с целью согласования взаимных интересов по инвестиционному проекту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D2" w:rsidRPr="00C564D2" w:rsidRDefault="00C564D2" w:rsidP="001866A2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D2" w:rsidRPr="00C564D2" w:rsidRDefault="00C564D2" w:rsidP="001866A2">
            <w:pPr>
              <w:spacing w:before="100" w:after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знает последовательность этапов технико-экономического обоснования инвестиционного проекта, способен самостоятельно составить технико-экономическое обоснование инвестиционного проекта,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рассчитать приведенную и будущую стоимость и интерпретировать полученные данные;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способен составить инвестиционный меморандум;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способен разработать модель, алгоритм, схему инвестиционного проекта;</w:t>
            </w:r>
          </w:p>
          <w:p w:rsidR="00C564D2" w:rsidRPr="00C564D2" w:rsidRDefault="00C564D2" w:rsidP="0018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D2">
              <w:rPr>
                <w:rFonts w:ascii="Times New Roman" w:hAnsi="Times New Roman" w:cs="Times New Roman"/>
                <w:sz w:val="24"/>
                <w:szCs w:val="24"/>
              </w:rPr>
              <w:t>способен вести деловые переговоры по различным сделкам с целью согласования интересов по инвестиционному проекту с иностранными партнерами</w:t>
            </w:r>
          </w:p>
        </w:tc>
        <w:tc>
          <w:tcPr>
            <w:tcW w:w="3118" w:type="dxa"/>
          </w:tcPr>
          <w:p w:rsidR="00C564D2" w:rsidRPr="00C564D2" w:rsidRDefault="00C564D2" w:rsidP="001866A2">
            <w:pPr>
              <w:pStyle w:val="Defaul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564D2">
              <w:rPr>
                <w:color w:val="auto"/>
                <w:sz w:val="24"/>
                <w:szCs w:val="24"/>
                <w:lang w:eastAsia="en-US"/>
              </w:rPr>
              <w:t>Решение задач (письменная контрольная работа),</w:t>
            </w:r>
          </w:p>
          <w:p w:rsidR="00C564D2" w:rsidRPr="00C564D2" w:rsidRDefault="00C564D2" w:rsidP="001866A2">
            <w:pPr>
              <w:pStyle w:val="Defaul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564D2">
              <w:rPr>
                <w:color w:val="auto"/>
                <w:sz w:val="24"/>
                <w:szCs w:val="24"/>
                <w:lang w:eastAsia="en-US"/>
              </w:rPr>
              <w:t>Тестирование,</w:t>
            </w:r>
          </w:p>
          <w:p w:rsidR="00C564D2" w:rsidRPr="00C564D2" w:rsidRDefault="00C564D2" w:rsidP="001866A2">
            <w:pPr>
              <w:pStyle w:val="Defaul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C564D2">
              <w:rPr>
                <w:color w:val="auto"/>
                <w:sz w:val="24"/>
                <w:szCs w:val="24"/>
                <w:lang w:eastAsia="en-US"/>
              </w:rPr>
              <w:t>зачет с оценкой</w:t>
            </w:r>
          </w:p>
        </w:tc>
      </w:tr>
    </w:tbl>
    <w:p w:rsidR="003566CB" w:rsidRDefault="003566CB" w:rsidP="003566CB">
      <w:pPr>
        <w:widowControl w:val="0"/>
        <w:spacing w:line="360" w:lineRule="auto"/>
        <w:ind w:firstLine="397"/>
        <w:jc w:val="right"/>
        <w:rPr>
          <w:rFonts w:ascii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C564D2" w:rsidRDefault="00C564D2" w:rsidP="003566CB">
      <w:pPr>
        <w:widowControl w:val="0"/>
        <w:spacing w:line="360" w:lineRule="auto"/>
        <w:ind w:firstLine="397"/>
        <w:jc w:val="right"/>
        <w:rPr>
          <w:rFonts w:ascii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C564D2" w:rsidRPr="00683944" w:rsidRDefault="00C564D2" w:rsidP="003566CB">
      <w:pPr>
        <w:widowControl w:val="0"/>
        <w:spacing w:line="360" w:lineRule="auto"/>
        <w:ind w:firstLine="397"/>
        <w:jc w:val="right"/>
        <w:rPr>
          <w:rFonts w:ascii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678"/>
        <w:gridCol w:w="2125"/>
        <w:gridCol w:w="3536"/>
      </w:tblGrid>
      <w:tr w:rsidR="00F8086C" w:rsidRPr="00683944" w:rsidTr="00B841FA">
        <w:tc>
          <w:tcPr>
            <w:tcW w:w="3678" w:type="dxa"/>
          </w:tcPr>
          <w:p w:rsidR="00F8086C" w:rsidRPr="00683944" w:rsidRDefault="00F8086C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683944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683944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5" w:type="dxa"/>
          </w:tcPr>
          <w:p w:rsidR="00F8086C" w:rsidRPr="00683944" w:rsidRDefault="00F8086C" w:rsidP="0086411A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6" w:type="dxa"/>
          </w:tcPr>
          <w:p w:rsidR="00F8086C" w:rsidRPr="00683944" w:rsidRDefault="00F8086C" w:rsidP="0086411A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77508E" w:rsidRPr="00683944" w:rsidTr="00B841FA">
        <w:tc>
          <w:tcPr>
            <w:tcW w:w="3678" w:type="dxa"/>
            <w:vMerge w:val="restart"/>
          </w:tcPr>
          <w:p w:rsidR="0077508E" w:rsidRPr="00683944" w:rsidRDefault="00044790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08.008.В/02.7. Разработка финансового плана для клиента и целевого инвестиционного портфеля</w:t>
            </w:r>
          </w:p>
        </w:tc>
        <w:tc>
          <w:tcPr>
            <w:tcW w:w="2125" w:type="dxa"/>
            <w:vMerge w:val="restart"/>
          </w:tcPr>
          <w:p w:rsidR="0077508E" w:rsidRPr="00683944" w:rsidRDefault="0077508E" w:rsidP="0077508E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ПК-17.2</w:t>
            </w:r>
          </w:p>
        </w:tc>
        <w:tc>
          <w:tcPr>
            <w:tcW w:w="3536" w:type="dxa"/>
          </w:tcPr>
          <w:p w:rsidR="0077508E" w:rsidRPr="00683944" w:rsidRDefault="0077508E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уровне знаний: последовательность этапов технико-экономического обоснования инвестиционного </w:t>
            </w: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  <w:r w:rsid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508E" w:rsidRPr="00683944" w:rsidTr="00B841FA">
        <w:tc>
          <w:tcPr>
            <w:tcW w:w="3678" w:type="dxa"/>
            <w:vMerge/>
          </w:tcPr>
          <w:p w:rsidR="0077508E" w:rsidRPr="00683944" w:rsidRDefault="0077508E" w:rsidP="00775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508E" w:rsidRPr="00683944" w:rsidRDefault="0077508E" w:rsidP="007750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6" w:type="dxa"/>
          </w:tcPr>
          <w:p w:rsidR="0077508E" w:rsidRPr="00683944" w:rsidRDefault="0077508E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умений: составить технико-экономическое обос</w:t>
            </w:r>
            <w:r w:rsid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нование инвестиционного проекта,</w:t>
            </w:r>
          </w:p>
          <w:p w:rsidR="0077508E" w:rsidRPr="00683944" w:rsidRDefault="0077508E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рассчитать приведенную и будущую стоимость и интерпретировать полученные данные;</w:t>
            </w:r>
          </w:p>
          <w:p w:rsidR="0077508E" w:rsidRPr="00683944" w:rsidRDefault="0077508E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08E" w:rsidRPr="00683944" w:rsidTr="00B841FA">
        <w:tc>
          <w:tcPr>
            <w:tcW w:w="3678" w:type="dxa"/>
            <w:vMerge/>
          </w:tcPr>
          <w:p w:rsidR="0077508E" w:rsidRPr="00683944" w:rsidRDefault="0077508E" w:rsidP="00775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508E" w:rsidRPr="00683944" w:rsidRDefault="0077508E" w:rsidP="007750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6" w:type="dxa"/>
          </w:tcPr>
          <w:p w:rsidR="0077508E" w:rsidRPr="00683944" w:rsidRDefault="0077508E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уровне навыков: способен составить инвестиционный меморандум</w:t>
            </w:r>
          </w:p>
          <w:p w:rsidR="0077508E" w:rsidRPr="00683944" w:rsidRDefault="0077508E" w:rsidP="007750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86C" w:rsidRPr="00683944" w:rsidRDefault="00F8086C" w:rsidP="003566CB">
      <w:pPr>
        <w:widowControl w:val="0"/>
        <w:spacing w:line="360" w:lineRule="auto"/>
        <w:ind w:firstLine="397"/>
        <w:jc w:val="right"/>
        <w:rPr>
          <w:rFonts w:ascii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945E01" w:rsidRDefault="00945E01" w:rsidP="00762D5D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2D5D" w:rsidRPr="00683944" w:rsidRDefault="00762D5D" w:rsidP="00762D5D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2. Объем и место дисциплины в структуре ОП</w:t>
      </w:r>
    </w:p>
    <w:p w:rsidR="00FF556B" w:rsidRPr="00683944" w:rsidRDefault="00762D5D" w:rsidP="00762D5D">
      <w:pPr>
        <w:pStyle w:val="af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sz w:val="24"/>
        </w:rPr>
        <w:t>Общая трудоемкость дисциплины составляет 3 зачетных единицы 108 академических часов на очной форме обучения.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FF556B" w:rsidRPr="00683944" w:rsidTr="00085296">
        <w:trPr>
          <w:trHeight w:val="715"/>
        </w:trPr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FF556B" w:rsidRPr="00683944" w:rsidRDefault="00FF556B" w:rsidP="00FF55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  <w:p w:rsidR="00FF556B" w:rsidRPr="00683944" w:rsidRDefault="00FF556B" w:rsidP="00FF55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(в акад.часах)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FF556B" w:rsidRPr="00683944" w:rsidRDefault="0038394E" w:rsidP="00F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FF556B" w:rsidRPr="00683944" w:rsidRDefault="0038394E" w:rsidP="00F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FF556B" w:rsidRPr="00683944" w:rsidRDefault="0038394E" w:rsidP="00F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FF556B" w:rsidRPr="00683944" w:rsidRDefault="0038394E" w:rsidP="00F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FF556B" w:rsidRPr="00683944" w:rsidRDefault="00FF556B" w:rsidP="00FF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FF556B" w:rsidRPr="00683944" w:rsidRDefault="0038394E" w:rsidP="00FF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FF556B" w:rsidRPr="00683944" w:rsidRDefault="00D71DBA" w:rsidP="00D71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8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FF556B" w:rsidRPr="00683944" w:rsidRDefault="00D71DBA" w:rsidP="00932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решение кейсов</w:t>
            </w:r>
          </w:p>
        </w:tc>
      </w:tr>
      <w:tr w:rsidR="00FF556B" w:rsidRPr="00683944" w:rsidTr="00085296">
        <w:tc>
          <w:tcPr>
            <w:tcW w:w="4876" w:type="dxa"/>
          </w:tcPr>
          <w:p w:rsidR="00FF556B" w:rsidRPr="00683944" w:rsidRDefault="00FF556B" w:rsidP="00FF556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4763" w:type="dxa"/>
            <w:vAlign w:val="center"/>
          </w:tcPr>
          <w:p w:rsidR="00FF556B" w:rsidRPr="00683944" w:rsidRDefault="00D71DBA" w:rsidP="00FF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762D5D" w:rsidRPr="00683944" w:rsidRDefault="00762D5D" w:rsidP="00762D5D">
      <w:pPr>
        <w:pStyle w:val="af0"/>
        <w:spacing w:line="360" w:lineRule="auto"/>
        <w:rPr>
          <w:rFonts w:ascii="Times New Roman" w:hAnsi="Times New Roman" w:cs="Times New Roman"/>
          <w:b/>
          <w:sz w:val="24"/>
        </w:rPr>
      </w:pPr>
    </w:p>
    <w:p w:rsidR="00762D5D" w:rsidRPr="00683944" w:rsidRDefault="00762D5D" w:rsidP="00762D5D">
      <w:pPr>
        <w:pStyle w:val="af0"/>
        <w:spacing w:line="360" w:lineRule="auto"/>
        <w:rPr>
          <w:rFonts w:ascii="Times New Roman" w:hAnsi="Times New Roman" w:cs="Times New Roman"/>
          <w:b/>
          <w:sz w:val="24"/>
        </w:rPr>
      </w:pPr>
      <w:r w:rsidRPr="00683944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762D5D" w:rsidRPr="00683944" w:rsidRDefault="00762D5D" w:rsidP="00762D5D">
      <w:pPr>
        <w:pStyle w:val="af0"/>
        <w:spacing w:line="360" w:lineRule="auto"/>
        <w:rPr>
          <w:rFonts w:ascii="Times New Roman" w:hAnsi="Times New Roman" w:cs="Times New Roman"/>
          <w:b/>
          <w:sz w:val="24"/>
        </w:rPr>
      </w:pPr>
      <w:r w:rsidRPr="0068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Дисциплина </w:t>
      </w:r>
      <w:r w:rsidRPr="00683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7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Корпоративные долговые инструменты</w:t>
      </w:r>
      <w:r w:rsidRPr="00683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8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теоретическим и практико</w:t>
      </w:r>
      <w:r w:rsidR="0068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8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ориентированным курсом, в процессе изучения которого магистранты знакомятся с основными методами и инструментами оценки и прогнозирования финансово-экономических рисков. </w:t>
      </w:r>
      <w:r w:rsidRPr="00683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7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Корпоративные долговые инструменты</w:t>
      </w:r>
      <w:r w:rsidRPr="006839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83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относится к числу дисциплин по выбору, которая включена в основную программу подготовки магистров по направлению «Экономика».</w:t>
      </w:r>
    </w:p>
    <w:p w:rsidR="006D1373" w:rsidRPr="00683944" w:rsidRDefault="006D1373" w:rsidP="00762D5D">
      <w:pPr>
        <w:pStyle w:val="aa"/>
        <w:keepNext/>
        <w:numPr>
          <w:ilvl w:val="0"/>
          <w:numId w:val="15"/>
        </w:numPr>
        <w:tabs>
          <w:tab w:val="left" w:pos="284"/>
        </w:tabs>
        <w:suppressAutoHyphens/>
        <w:autoSpaceDN w:val="0"/>
        <w:jc w:val="center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Сод</w:t>
      </w:r>
      <w:r w:rsidR="00133C3E" w:rsidRPr="00683944">
        <w:rPr>
          <w:rFonts w:ascii="Times New Roman" w:hAnsi="Times New Roman" w:cs="Times New Roman"/>
          <w:b/>
          <w:bCs/>
          <w:sz w:val="24"/>
          <w:szCs w:val="24"/>
        </w:rPr>
        <w:t>ержание и структура дисциплины</w:t>
      </w:r>
    </w:p>
    <w:p w:rsidR="006D1373" w:rsidRPr="00683944" w:rsidRDefault="006D1373" w:rsidP="006D1373">
      <w:pPr>
        <w:ind w:firstLine="567"/>
        <w:rPr>
          <w:rFonts w:ascii="Times New Roman" w:hAnsi="Times New Roman" w:cs="Times New Roman"/>
        </w:rPr>
      </w:pPr>
    </w:p>
    <w:p w:rsidR="00FF556B" w:rsidRPr="00683944" w:rsidRDefault="006D1373" w:rsidP="00762D5D">
      <w:pPr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683944">
        <w:rPr>
          <w:rFonts w:ascii="Times New Roman" w:hAnsi="Times New Roman" w:cs="Times New Roman"/>
          <w:b/>
          <w:bCs/>
          <w:i/>
          <w:iCs/>
        </w:rPr>
        <w:t>Очная форма обучения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2977"/>
        <w:gridCol w:w="851"/>
        <w:gridCol w:w="850"/>
        <w:gridCol w:w="992"/>
        <w:gridCol w:w="851"/>
        <w:gridCol w:w="567"/>
        <w:gridCol w:w="567"/>
        <w:gridCol w:w="1417"/>
      </w:tblGrid>
      <w:tr w:rsidR="00563B88" w:rsidRPr="00683944" w:rsidTr="0086411A">
        <w:trPr>
          <w:trHeight w:val="80"/>
          <w:jc w:val="center"/>
        </w:trPr>
        <w:tc>
          <w:tcPr>
            <w:tcW w:w="112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20"/>
                <w:lang w:eastAsia="ru-RU"/>
              </w:rPr>
              <w:t>Наименование тем (разделов)</w:t>
            </w:r>
          </w:p>
        </w:tc>
        <w:tc>
          <w:tcPr>
            <w:tcW w:w="467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583D3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20"/>
                <w:lang w:eastAsia="ru-RU"/>
              </w:rPr>
              <w:t>Объем дисциплины, час.</w:t>
            </w:r>
          </w:p>
        </w:tc>
        <w:tc>
          <w:tcPr>
            <w:tcW w:w="14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18"/>
                <w:lang w:eastAsia="ru-RU"/>
              </w:rPr>
              <w:t>Форма</w:t>
            </w:r>
            <w:r w:rsidRPr="00683944">
              <w:rPr>
                <w:rFonts w:ascii="Times New Roman" w:hAnsi="Times New Roman" w:cs="Times New Roman"/>
                <w:b/>
                <w:kern w:val="3"/>
                <w:sz w:val="18"/>
                <w:lang w:eastAsia="ru-RU"/>
              </w:rPr>
              <w:br/>
              <w:t xml:space="preserve">текущего </w:t>
            </w:r>
            <w:r w:rsidRPr="00683944">
              <w:rPr>
                <w:rFonts w:ascii="Times New Roman" w:hAnsi="Times New Roman" w:cs="Times New Roman"/>
                <w:b/>
                <w:kern w:val="3"/>
                <w:sz w:val="18"/>
                <w:lang w:eastAsia="ru-RU"/>
              </w:rPr>
              <w:br/>
              <w:t>контроля успеваемости*</w:t>
            </w:r>
            <w:r w:rsidRPr="00683944">
              <w:rPr>
                <w:rFonts w:ascii="Times New Roman" w:hAnsi="Times New Roman" w:cs="Times New Roman"/>
                <w:b/>
                <w:kern w:val="3"/>
                <w:sz w:val="18"/>
                <w:lang w:eastAsia="ru-RU"/>
              </w:rPr>
              <w:lastRenderedPageBreak/>
              <w:t>*, промежуточной аттестации***</w:t>
            </w:r>
          </w:p>
        </w:tc>
      </w:tr>
      <w:tr w:rsidR="00563B88" w:rsidRPr="00683944" w:rsidTr="0086411A">
        <w:trPr>
          <w:trHeight w:val="80"/>
          <w:jc w:val="center"/>
        </w:trPr>
        <w:tc>
          <w:tcPr>
            <w:tcW w:w="112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683944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Pr="00683944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по видам учебных занятий</w:t>
            </w: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СР</w:t>
            </w:r>
          </w:p>
        </w:tc>
        <w:tc>
          <w:tcPr>
            <w:tcW w:w="14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563B88" w:rsidRPr="00683944" w:rsidTr="0086411A">
        <w:trPr>
          <w:trHeight w:val="633"/>
          <w:jc w:val="center"/>
        </w:trPr>
        <w:tc>
          <w:tcPr>
            <w:tcW w:w="112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83D39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16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83D39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16"/>
                <w:lang w:eastAsia="ru-RU"/>
              </w:rPr>
              <w:t>ЛР/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83D39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16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kern w:val="3"/>
                <w:sz w:val="16"/>
                <w:lang w:eastAsia="ru-RU"/>
              </w:rPr>
              <w:t>КСР</w:t>
            </w: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B88" w:rsidRPr="00683944" w:rsidRDefault="00563B88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01FCB" w:rsidRPr="00683944" w:rsidTr="00086E10">
        <w:trPr>
          <w:trHeight w:val="80"/>
          <w:jc w:val="center"/>
        </w:trPr>
        <w:tc>
          <w:tcPr>
            <w:tcW w:w="1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9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tabs>
                <w:tab w:val="left" w:pos="5805"/>
              </w:tabs>
              <w:suppressAutoHyphens/>
              <w:overflowPunct w:val="0"/>
              <w:autoSpaceDE w:val="0"/>
              <w:autoSpaceDN w:val="0"/>
              <w:spacing w:line="288" w:lineRule="auto"/>
              <w:ind w:right="53"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Экономическая сущность проектного финансирования.  Современные  методы и формы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D07331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52FA6"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  <w:t>РЗ*</w:t>
            </w:r>
          </w:p>
        </w:tc>
      </w:tr>
      <w:tr w:rsidR="00B01FCB" w:rsidRPr="00683944" w:rsidTr="00086E10">
        <w:trPr>
          <w:trHeight w:val="80"/>
          <w:jc w:val="center"/>
        </w:trPr>
        <w:tc>
          <w:tcPr>
            <w:tcW w:w="1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29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tabs>
                <w:tab w:val="left" w:pos="5805"/>
              </w:tabs>
              <w:suppressAutoHyphens/>
              <w:overflowPunct w:val="0"/>
              <w:autoSpaceDE w:val="0"/>
              <w:autoSpaceDN w:val="0"/>
              <w:spacing w:line="288" w:lineRule="auto"/>
              <w:ind w:right="53"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Исследование  факторов, влияющих на структуру капитала проектной компании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364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анализа сделок структурированного финансирования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D07331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</w:pPr>
            <w:r w:rsidRPr="00652FA6"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  <w:t>РЗ*</w:t>
            </w:r>
          </w:p>
        </w:tc>
      </w:tr>
      <w:tr w:rsidR="00B01FCB" w:rsidRPr="00683944" w:rsidTr="00086E10">
        <w:trPr>
          <w:trHeight w:val="80"/>
          <w:jc w:val="center"/>
        </w:trPr>
        <w:tc>
          <w:tcPr>
            <w:tcW w:w="1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9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tabs>
                <w:tab w:val="left" w:pos="5805"/>
              </w:tabs>
              <w:suppressAutoHyphens/>
              <w:overflowPunct w:val="0"/>
              <w:autoSpaceDE w:val="0"/>
              <w:autoSpaceDN w:val="0"/>
              <w:spacing w:line="288" w:lineRule="auto"/>
              <w:ind w:right="53"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правового регулирования проектного финансирования.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CA3794" w:rsidRDefault="00D07331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CA3794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CA3794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</w:pPr>
            <w:r w:rsidRPr="00652FA6"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  <w:t>РЗ *</w:t>
            </w:r>
          </w:p>
        </w:tc>
      </w:tr>
      <w:tr w:rsidR="00B01FCB" w:rsidRPr="00683944" w:rsidTr="00086E10">
        <w:trPr>
          <w:trHeight w:val="80"/>
          <w:jc w:val="center"/>
        </w:trPr>
        <w:tc>
          <w:tcPr>
            <w:tcW w:w="1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29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tabs>
                <w:tab w:val="left" w:pos="5805"/>
              </w:tabs>
              <w:suppressAutoHyphens/>
              <w:overflowPunct w:val="0"/>
              <w:autoSpaceDE w:val="0"/>
              <w:autoSpaceDN w:val="0"/>
              <w:spacing w:line="288" w:lineRule="auto"/>
              <w:ind w:right="53"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7537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и управление рисками проектного финансирования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825187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D0733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D07331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D07331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</w:pPr>
            <w:r w:rsidRPr="00652FA6"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  <w:t>РЗ *</w:t>
            </w:r>
          </w:p>
        </w:tc>
      </w:tr>
      <w:tr w:rsidR="00B01FCB" w:rsidRPr="00683944" w:rsidTr="00086E10">
        <w:trPr>
          <w:trHeight w:val="80"/>
          <w:jc w:val="center"/>
        </w:trPr>
        <w:tc>
          <w:tcPr>
            <w:tcW w:w="112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297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83944" w:rsidRDefault="00B01FCB" w:rsidP="00B01FCB">
            <w:pPr>
              <w:widowControl w:val="0"/>
              <w:tabs>
                <w:tab w:val="left" w:pos="5805"/>
              </w:tabs>
              <w:suppressAutoHyphens/>
              <w:overflowPunct w:val="0"/>
              <w:autoSpaceDE w:val="0"/>
              <w:autoSpaceDN w:val="0"/>
              <w:spacing w:line="288" w:lineRule="auto"/>
              <w:ind w:right="53"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64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построения макроэкономических и отраслевых прогнозов для целей проведения стресс-тестирования инвестиционного проекта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D07331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D07331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D07331" w:rsidP="00B01FC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B01FCB" w:rsidRDefault="00B01FCB" w:rsidP="00B01FCB">
            <w:pPr>
              <w:spacing w:line="360" w:lineRule="auto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CB" w:rsidRPr="00652FA6" w:rsidRDefault="00B01FCB" w:rsidP="00B01F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</w:pPr>
            <w:r w:rsidRPr="00652FA6">
              <w:rPr>
                <w:rFonts w:ascii="Times New Roman" w:hAnsi="Times New Roman" w:cs="Times New Roman"/>
                <w:snapToGrid w:val="0"/>
                <w:szCs w:val="20"/>
                <w:lang w:eastAsia="ru-RU"/>
              </w:rPr>
              <w:t>РЗ *</w:t>
            </w:r>
          </w:p>
        </w:tc>
      </w:tr>
      <w:tr w:rsidR="00B01FCB" w:rsidRPr="00683944" w:rsidTr="0086411A">
        <w:trPr>
          <w:trHeight w:val="80"/>
          <w:jc w:val="center"/>
        </w:trPr>
        <w:tc>
          <w:tcPr>
            <w:tcW w:w="410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spacing w:line="256" w:lineRule="auto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Зачет</w:t>
            </w:r>
          </w:p>
        </w:tc>
      </w:tr>
      <w:tr w:rsidR="00B01FCB" w:rsidRPr="00683944" w:rsidTr="0086411A">
        <w:trPr>
          <w:trHeight w:val="80"/>
          <w:jc w:val="center"/>
        </w:trPr>
        <w:tc>
          <w:tcPr>
            <w:tcW w:w="410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83944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83944" w:rsidRDefault="00825187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D07331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FCB" w:rsidRPr="00652FA6" w:rsidRDefault="00B01FCB" w:rsidP="00B01F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62D5D" w:rsidRPr="00683944" w:rsidRDefault="00FC32D1" w:rsidP="00762D5D">
      <w:pPr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683944">
        <w:rPr>
          <w:rFonts w:ascii="Times New Roman" w:hAnsi="Times New Roman" w:cs="Times New Roman"/>
          <w:b/>
          <w:bCs/>
          <w:i/>
          <w:iCs/>
        </w:rPr>
        <w:t>2* - не учитывается в общем объеме количества часов</w:t>
      </w:r>
    </w:p>
    <w:p w:rsidR="00563B88" w:rsidRPr="00683944" w:rsidRDefault="00D81B65" w:rsidP="00563B88">
      <w:pPr>
        <w:ind w:right="140"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** – РЗ – решение кейсов</w:t>
      </w:r>
    </w:p>
    <w:p w:rsidR="00762D5D" w:rsidRPr="00683944" w:rsidRDefault="00762D5D" w:rsidP="00762D5D">
      <w:pPr>
        <w:ind w:firstLine="567"/>
        <w:jc w:val="center"/>
        <w:rPr>
          <w:rFonts w:ascii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563B88" w:rsidRPr="00683944" w:rsidRDefault="00563B88" w:rsidP="00762D5D">
      <w:pPr>
        <w:ind w:firstLine="567"/>
        <w:jc w:val="center"/>
        <w:rPr>
          <w:rFonts w:ascii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p w:rsidR="006D1373" w:rsidRPr="00683944" w:rsidRDefault="006D1373" w:rsidP="006D1373">
      <w:pPr>
        <w:tabs>
          <w:tab w:val="left" w:pos="1701"/>
        </w:tabs>
        <w:ind w:firstLine="567"/>
        <w:jc w:val="center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дисциплины </w:t>
      </w:r>
    </w:p>
    <w:p w:rsidR="006D1373" w:rsidRPr="00683944" w:rsidRDefault="006D1373" w:rsidP="006D1373">
      <w:pPr>
        <w:rPr>
          <w:rFonts w:ascii="Times New Roman" w:hAnsi="Times New Roman" w:cs="Times New Roman"/>
        </w:rPr>
      </w:pPr>
    </w:p>
    <w:p w:rsidR="002004FD" w:rsidRDefault="006D1373" w:rsidP="004C6424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4C64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характеристики и виды долговых ценных бумаг. Вопросы ценообразования </w:t>
      </w:r>
    </w:p>
    <w:p w:rsidR="00CA036E" w:rsidRPr="00CA036E" w:rsidRDefault="004C6424" w:rsidP="00CA036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C6424">
        <w:rPr>
          <w:rFonts w:ascii="Times New Roman" w:eastAsia="Calibri" w:hAnsi="Times New Roman" w:cs="Times New Roman"/>
          <w:bCs/>
          <w:sz w:val="24"/>
          <w:szCs w:val="24"/>
        </w:rPr>
        <w:t>Виды долговых ценных бумаг.</w:t>
      </w:r>
      <w:r w:rsidR="00E834B8">
        <w:rPr>
          <w:rFonts w:ascii="Times New Roman" w:eastAsia="Calibri" w:hAnsi="Times New Roman" w:cs="Times New Roman"/>
          <w:bCs/>
          <w:sz w:val="24"/>
          <w:szCs w:val="24"/>
        </w:rPr>
        <w:t xml:space="preserve"> Облигации с ипотечным покрытием, « зеленые» облигации, облигации со встроенными опционами</w:t>
      </w:r>
      <w:r w:rsidR="00CA036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CA036E">
        <w:rPr>
          <w:rFonts w:ascii="Times New Roman" w:eastAsia="Calibri" w:hAnsi="Times New Roman" w:cs="Times New Roman"/>
          <w:bCs/>
          <w:sz w:val="24"/>
          <w:szCs w:val="24"/>
        </w:rPr>
        <w:t>коллатерализованные</w:t>
      </w:r>
      <w:proofErr w:type="spellEnd"/>
      <w:r w:rsidR="00CA036E">
        <w:rPr>
          <w:rFonts w:ascii="Times New Roman" w:eastAsia="Calibri" w:hAnsi="Times New Roman" w:cs="Times New Roman"/>
          <w:bCs/>
          <w:sz w:val="24"/>
          <w:szCs w:val="24"/>
        </w:rPr>
        <w:t xml:space="preserve"> облигации,</w:t>
      </w:r>
      <w:r w:rsidR="00CA036E" w:rsidRPr="00CA03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A036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CA036E" w:rsidRPr="00BE7483">
        <w:rPr>
          <w:rFonts w:ascii="Times New Roman" w:eastAsia="Calibri" w:hAnsi="Times New Roman" w:cs="Times New Roman"/>
          <w:bCs/>
          <w:sz w:val="24"/>
          <w:szCs w:val="24"/>
        </w:rPr>
        <w:t>екьюритизация</w:t>
      </w:r>
      <w:proofErr w:type="spellEnd"/>
      <w:r w:rsidR="00CA036E" w:rsidRPr="00BE748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C6424" w:rsidRPr="00E57EF6" w:rsidRDefault="00E834B8" w:rsidP="004C6424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6424" w:rsidRPr="004C64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6424">
        <w:rPr>
          <w:rFonts w:ascii="Times New Roman" w:eastAsia="Calibri" w:hAnsi="Times New Roman" w:cs="Times New Roman"/>
          <w:bCs/>
          <w:sz w:val="24"/>
          <w:szCs w:val="24"/>
        </w:rPr>
        <w:t xml:space="preserve">Меры доходности и </w:t>
      </w:r>
      <w:r w:rsidR="004C6424" w:rsidRPr="004C6424">
        <w:rPr>
          <w:rFonts w:ascii="Times New Roman" w:eastAsia="Calibri" w:hAnsi="Times New Roman" w:cs="Times New Roman"/>
          <w:bCs/>
          <w:sz w:val="24"/>
          <w:szCs w:val="24"/>
        </w:rPr>
        <w:t xml:space="preserve">рисков облигаций. Построение бескупонной кривой. Валютный курс и процентные ставки. Кривая процентных и кросс-валютных свопов. Сравнительная </w:t>
      </w:r>
      <w:r w:rsidR="004C6424" w:rsidRPr="004C642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оценка стоимости облигаций, эмитированных в разных валютах.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Модели оценки стоимости.</w:t>
      </w:r>
    </w:p>
    <w:p w:rsidR="007577F1" w:rsidRPr="00683944" w:rsidRDefault="007577F1" w:rsidP="00CA5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424" w:rsidRDefault="006D1373" w:rsidP="00DC3AC2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7F4DC5" w:rsidRPr="007F4DC5">
        <w:rPr>
          <w:rFonts w:ascii="Times New Roman" w:eastAsia="Calibri" w:hAnsi="Times New Roman" w:cs="Times New Roman"/>
          <w:b/>
          <w:bCs/>
          <w:sz w:val="24"/>
          <w:szCs w:val="24"/>
        </w:rPr>
        <w:t>Эмиссия ценных бумаг и эмитенты</w:t>
      </w:r>
      <w:r w:rsidR="004C64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Исследование  </w:t>
      </w:r>
      <w:r w:rsidR="004C6424" w:rsidRPr="00ED2288">
        <w:rPr>
          <w:rFonts w:ascii="Times New Roman" w:eastAsia="Calibri" w:hAnsi="Times New Roman" w:cs="Times New Roman"/>
          <w:b/>
          <w:bCs/>
          <w:sz w:val="24"/>
          <w:szCs w:val="24"/>
        </w:rPr>
        <w:t>факторов, влияющих на структуру капитала проектной компании</w:t>
      </w:r>
      <w:r w:rsidR="00DC3A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DC3AC2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Основы </w:t>
      </w:r>
      <w:proofErr w:type="spellStart"/>
      <w:r w:rsidR="00DC3AC2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>валидации</w:t>
      </w:r>
      <w:proofErr w:type="spellEnd"/>
      <w:r w:rsidR="00DC3AC2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моделей срочной структуры процентных ставок для иммунизации обязательства</w:t>
      </w:r>
    </w:p>
    <w:p w:rsidR="00DC3AC2" w:rsidRPr="00683944" w:rsidRDefault="00DC3AC2" w:rsidP="00DC3AC2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6424" w:rsidRPr="004C6424" w:rsidRDefault="004C6424" w:rsidP="004C6424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</w:t>
      </w:r>
      <w:r w:rsidRPr="007F4DC5">
        <w:rPr>
          <w:rFonts w:ascii="Times New Roman" w:eastAsia="Calibri" w:hAnsi="Times New Roman" w:cs="Times New Roman"/>
          <w:bCs/>
          <w:sz w:val="24"/>
          <w:szCs w:val="24"/>
        </w:rPr>
        <w:t>эмиссии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DC5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эмитента. </w:t>
      </w:r>
      <w:r w:rsidRPr="007F4DC5">
        <w:rPr>
          <w:rFonts w:ascii="Times New Roman" w:eastAsia="Calibri" w:hAnsi="Times New Roman" w:cs="Times New Roman"/>
          <w:bCs/>
          <w:sz w:val="24"/>
          <w:szCs w:val="24"/>
        </w:rPr>
        <w:t>Классификация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DC5">
        <w:rPr>
          <w:rFonts w:ascii="Times New Roman" w:eastAsia="Calibri" w:hAnsi="Times New Roman" w:cs="Times New Roman"/>
          <w:bCs/>
          <w:sz w:val="24"/>
          <w:szCs w:val="24"/>
        </w:rPr>
        <w:t>эмитентов.</w:t>
      </w:r>
      <w:r w:rsidRPr="004C64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5408">
        <w:rPr>
          <w:rFonts w:ascii="Times New Roman" w:eastAsia="Calibri" w:hAnsi="Times New Roman" w:cs="Times New Roman"/>
          <w:bCs/>
          <w:sz w:val="24"/>
          <w:szCs w:val="24"/>
        </w:rPr>
        <w:t>Определение факторов структуры капитала и гипотезы исследования. Статическая (</w:t>
      </w:r>
      <w:proofErr w:type="spellStart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Static</w:t>
      </w:r>
      <w:proofErr w:type="spellEnd"/>
      <w:r w:rsidRPr="003B54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Trade-Off</w:t>
      </w:r>
      <w:proofErr w:type="spellEnd"/>
      <w:r w:rsidRPr="003B54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Theory</w:t>
      </w:r>
      <w:proofErr w:type="spellEnd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) и динамическая теории (</w:t>
      </w:r>
      <w:proofErr w:type="spellStart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Dynamic</w:t>
      </w:r>
      <w:proofErr w:type="spellEnd"/>
      <w:r w:rsidRPr="003B54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Trade-Off</w:t>
      </w:r>
      <w:proofErr w:type="spellEnd"/>
      <w:r w:rsidRPr="003B54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B5408">
        <w:rPr>
          <w:rFonts w:ascii="Times New Roman" w:eastAsia="Calibri" w:hAnsi="Times New Roman" w:cs="Times New Roman"/>
          <w:bCs/>
          <w:sz w:val="24"/>
          <w:szCs w:val="24"/>
        </w:rPr>
        <w:t>Theory</w:t>
      </w:r>
      <w:proofErr w:type="spellEnd"/>
      <w:r w:rsidRPr="003B5408">
        <w:rPr>
          <w:rFonts w:ascii="Times New Roman" w:eastAsia="Calibri" w:hAnsi="Times New Roman" w:cs="Times New Roman"/>
          <w:bCs/>
          <w:sz w:val="24"/>
          <w:szCs w:val="24"/>
        </w:rPr>
        <w:t xml:space="preserve">), поведенческие концепции, агентские концепции, теория отслеживания рынка, теория порядка финансирования. Основные факторы при принятии решения о структуре капитала проектной компании. </w:t>
      </w:r>
    </w:p>
    <w:p w:rsidR="00DC3AC2" w:rsidRPr="00DB001A" w:rsidRDefault="00DC3AC2" w:rsidP="00DC3AC2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DB001A">
        <w:rPr>
          <w:rFonts w:ascii="Times New Roman" w:eastAsia="Calibri" w:hAnsi="Times New Roman" w:cs="Times New Roman"/>
          <w:bCs/>
          <w:sz w:val="24"/>
          <w:szCs w:val="24"/>
        </w:rPr>
        <w:t xml:space="preserve">Срочная структура процентных ставок на  рынке облигаций.  Обзор основных моделей срочной структуры процентных ставок Анализ </w:t>
      </w:r>
      <w:proofErr w:type="spellStart"/>
      <w:r w:rsidRPr="00DB001A">
        <w:rPr>
          <w:rFonts w:ascii="Times New Roman" w:eastAsia="Calibri" w:hAnsi="Times New Roman" w:cs="Times New Roman"/>
          <w:bCs/>
          <w:sz w:val="24"/>
          <w:szCs w:val="24"/>
        </w:rPr>
        <w:t>валидности</w:t>
      </w:r>
      <w:proofErr w:type="spellEnd"/>
      <w:r w:rsidRPr="00DB001A">
        <w:rPr>
          <w:rFonts w:ascii="Times New Roman" w:eastAsia="Calibri" w:hAnsi="Times New Roman" w:cs="Times New Roman"/>
          <w:bCs/>
          <w:sz w:val="24"/>
          <w:szCs w:val="24"/>
        </w:rPr>
        <w:t xml:space="preserve"> базовых моделей срочной структуры процентных ставок для решения задачи параметрической иммунизации.</w:t>
      </w:r>
    </w:p>
    <w:p w:rsidR="00CA59DE" w:rsidRPr="007F4DC5" w:rsidRDefault="00CA59DE" w:rsidP="007F4DC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6424" w:rsidRDefault="004C6424" w:rsidP="004C6424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944">
        <w:rPr>
          <w:rFonts w:ascii="Times New Roman" w:eastAsia="Calibri" w:hAnsi="Times New Roman" w:cs="Times New Roman"/>
          <w:b/>
          <w:bCs/>
          <w:sz w:val="24"/>
          <w:szCs w:val="24"/>
        </w:rPr>
        <w:t>Тема 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Управление портфелем долговых инструментов</w:t>
      </w:r>
    </w:p>
    <w:p w:rsidR="004C6424" w:rsidRPr="00092A69" w:rsidRDefault="004C6424" w:rsidP="00CA036E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483">
        <w:rPr>
          <w:rFonts w:ascii="Times New Roman" w:eastAsia="Calibri" w:hAnsi="Times New Roman" w:cs="Times New Roman"/>
          <w:bCs/>
          <w:sz w:val="24"/>
          <w:szCs w:val="24"/>
        </w:rPr>
        <w:t>Стратегии управления портфелем долговых инструментов.</w:t>
      </w:r>
      <w:r w:rsidR="00BE7483" w:rsidRPr="00BE7483">
        <w:t xml:space="preserve"> </w:t>
      </w:r>
      <w:r w:rsidRPr="00BE7483">
        <w:rPr>
          <w:rFonts w:ascii="Times New Roman" w:eastAsia="Calibri" w:hAnsi="Times New Roman" w:cs="Times New Roman"/>
          <w:bCs/>
          <w:sz w:val="24"/>
          <w:szCs w:val="24"/>
        </w:rPr>
        <w:t>Методы хеджирования инвестиций в облигации. Оценка кредитного риска облигаций</w:t>
      </w:r>
      <w:r w:rsidR="001230EC">
        <w:rPr>
          <w:rFonts w:ascii="Times New Roman" w:eastAsia="Calibri" w:hAnsi="Times New Roman" w:cs="Times New Roman"/>
          <w:bCs/>
          <w:sz w:val="24"/>
          <w:szCs w:val="24"/>
        </w:rPr>
        <w:t xml:space="preserve"> (м</w:t>
      </w:r>
      <w:r w:rsidR="001230EC" w:rsidRPr="001230EC">
        <w:rPr>
          <w:rFonts w:ascii="Times New Roman" w:eastAsia="Calibri" w:hAnsi="Times New Roman" w:cs="Times New Roman"/>
          <w:bCs/>
          <w:sz w:val="24"/>
          <w:szCs w:val="24"/>
        </w:rPr>
        <w:t>одели оценки вероятности дефолта эмитентов на рынке корпоративных облигаций</w:t>
      </w:r>
      <w:r w:rsidR="001230E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E748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C7C31" w:rsidRPr="000C7C31">
        <w:rPr>
          <w:rFonts w:ascii="Times New Roman" w:eastAsia="Calibri" w:hAnsi="Times New Roman" w:cs="Times New Roman"/>
          <w:bCs/>
          <w:sz w:val="24"/>
          <w:szCs w:val="24"/>
        </w:rPr>
        <w:t>Календарные аномалии на облигационном рынке</w:t>
      </w:r>
      <w:r w:rsidR="000C7C3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C6424" w:rsidRDefault="004C6424" w:rsidP="00D843E1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2A69" w:rsidRPr="008D376B" w:rsidRDefault="00BC748C" w:rsidP="008D376B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BE7483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92A69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Инвесторы на рынке ценных бумаг</w:t>
      </w:r>
      <w:r w:rsidR="00092A69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cr/>
      </w:r>
      <w:r w:rsidR="00092A69" w:rsidRPr="00BE7483">
        <w:rPr>
          <w:rFonts w:ascii="Times New Roman" w:eastAsia="Calibri" w:hAnsi="Times New Roman" w:cs="Times New Roman"/>
          <w:bCs/>
          <w:sz w:val="24"/>
          <w:szCs w:val="24"/>
        </w:rPr>
        <w:t>Стратегические инвестор</w:t>
      </w:r>
      <w:r w:rsidR="00BE7483">
        <w:rPr>
          <w:rFonts w:ascii="Times New Roman" w:eastAsia="Calibri" w:hAnsi="Times New Roman" w:cs="Times New Roman"/>
          <w:bCs/>
          <w:sz w:val="24"/>
          <w:szCs w:val="24"/>
        </w:rPr>
        <w:t>ы, институциональны</w:t>
      </w:r>
      <w:r w:rsidR="00055259" w:rsidRPr="00BE7483">
        <w:rPr>
          <w:rFonts w:ascii="Times New Roman" w:eastAsia="Calibri" w:hAnsi="Times New Roman" w:cs="Times New Roman"/>
          <w:bCs/>
          <w:sz w:val="24"/>
          <w:szCs w:val="24"/>
        </w:rPr>
        <w:t>е инвесторы, спекулянты. Тактика инвестор</w:t>
      </w:r>
      <w:r w:rsidR="00092A69" w:rsidRPr="00BE7483">
        <w:rPr>
          <w:rFonts w:ascii="Times New Roman" w:eastAsia="Calibri" w:hAnsi="Times New Roman" w:cs="Times New Roman"/>
          <w:bCs/>
          <w:sz w:val="24"/>
          <w:szCs w:val="24"/>
        </w:rPr>
        <w:t>ов на фондовом рынке.</w:t>
      </w:r>
      <w:r w:rsidR="00BE74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7483" w:rsidRPr="00BE7483">
        <w:rPr>
          <w:rFonts w:ascii="Times New Roman" w:eastAsia="Calibri" w:hAnsi="Times New Roman" w:cs="Times New Roman"/>
          <w:bCs/>
          <w:sz w:val="24"/>
          <w:szCs w:val="24"/>
        </w:rPr>
        <w:t>Влияние поведенческих аномалий на формирование массовых ожиданий инвесторов на российском долговом рынке</w:t>
      </w:r>
      <w:r w:rsidR="001230E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230EC" w:rsidRPr="001230EC">
        <w:rPr>
          <w:rFonts w:ascii="Times New Roman" w:eastAsia="Calibri" w:hAnsi="Times New Roman" w:cs="Times New Roman"/>
          <w:bCs/>
          <w:sz w:val="24"/>
          <w:szCs w:val="24"/>
        </w:rPr>
        <w:t>Моделирование спредов доходности на первичном и вторичном рынке облигаций</w:t>
      </w:r>
      <w:r w:rsidR="001230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2288" w:rsidRPr="008D376B" w:rsidRDefault="00ED2288" w:rsidP="008D376B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6DE8" w:rsidRPr="008F373C" w:rsidRDefault="009D6DE8" w:rsidP="008D376B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6DE8" w:rsidRPr="008F373C" w:rsidRDefault="009D6DE8" w:rsidP="00897AB6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 </w:t>
      </w:r>
      <w:r w:rsidR="00897AB6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>сновы построения макроэкономических и отраслевых прогнозов</w:t>
      </w:r>
      <w:r w:rsidR="00897AB6" w:rsidRPr="008F37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целей проведения стресс-тестирования инвестиционного проекта</w:t>
      </w:r>
    </w:p>
    <w:p w:rsidR="00897AB6" w:rsidRPr="008D376B" w:rsidRDefault="00897AB6" w:rsidP="00897AB6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20D3" w:rsidRPr="00887AB7" w:rsidRDefault="002B20D3" w:rsidP="008D376B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887AB7">
        <w:rPr>
          <w:rFonts w:ascii="Times New Roman" w:eastAsia="Calibri" w:hAnsi="Times New Roman" w:cs="Times New Roman"/>
          <w:bCs/>
          <w:sz w:val="24"/>
          <w:szCs w:val="24"/>
        </w:rPr>
        <w:t>Источники информации о будущем. Универсальные и уникальные социально-экономические процессы.</w:t>
      </w:r>
      <w:r w:rsidR="00B2775E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887AB7">
        <w:rPr>
          <w:rFonts w:ascii="Times New Roman" w:eastAsia="Calibri" w:hAnsi="Times New Roman" w:cs="Times New Roman"/>
          <w:bCs/>
          <w:sz w:val="24"/>
          <w:szCs w:val="24"/>
        </w:rPr>
        <w:t>спользование универсальных закономерностей в экономическом прогнозе.</w:t>
      </w:r>
      <w:r w:rsidR="00B277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87AB7">
        <w:rPr>
          <w:rFonts w:ascii="Times New Roman" w:eastAsia="Calibri" w:hAnsi="Times New Roman" w:cs="Times New Roman"/>
          <w:bCs/>
          <w:sz w:val="24"/>
          <w:szCs w:val="24"/>
        </w:rPr>
        <w:t>Подходы к прогнозированию ключевых макроэк</w:t>
      </w:r>
      <w:r w:rsidR="00B2775E">
        <w:rPr>
          <w:rFonts w:ascii="Times New Roman" w:eastAsia="Calibri" w:hAnsi="Times New Roman" w:cs="Times New Roman"/>
          <w:bCs/>
          <w:sz w:val="24"/>
          <w:szCs w:val="24"/>
        </w:rPr>
        <w:t>ономических показателей. П</w:t>
      </w:r>
      <w:r w:rsidRPr="00887AB7">
        <w:rPr>
          <w:rFonts w:ascii="Times New Roman" w:eastAsia="Calibri" w:hAnsi="Times New Roman" w:cs="Times New Roman"/>
          <w:bCs/>
          <w:sz w:val="24"/>
          <w:szCs w:val="24"/>
        </w:rPr>
        <w:t>рогнозирование процентных ставок.</w:t>
      </w:r>
      <w:r w:rsidR="001A10A3">
        <w:rPr>
          <w:rFonts w:ascii="Times New Roman" w:eastAsia="Calibri" w:hAnsi="Times New Roman" w:cs="Times New Roman"/>
          <w:bCs/>
          <w:sz w:val="24"/>
          <w:szCs w:val="24"/>
        </w:rPr>
        <w:t xml:space="preserve"> Этапы построения</w:t>
      </w:r>
      <w:r w:rsidRPr="00887AB7">
        <w:rPr>
          <w:rFonts w:ascii="Times New Roman" w:eastAsia="Calibri" w:hAnsi="Times New Roman" w:cs="Times New Roman"/>
          <w:bCs/>
          <w:sz w:val="24"/>
          <w:szCs w:val="24"/>
        </w:rPr>
        <w:t xml:space="preserve"> отраслевого прогноза. Типы отраслевых рынков и подходы к прогнозированию спроса и предложения в разных отраслях. Влияние государственной политики на отраслевые рынки.</w:t>
      </w:r>
    </w:p>
    <w:p w:rsidR="002B20D3" w:rsidRPr="009D6DE8" w:rsidRDefault="002B20D3" w:rsidP="008D376B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461C" w:rsidRDefault="001C461C" w:rsidP="00DC3A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461C" w:rsidRDefault="001C461C" w:rsidP="003B3F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461C" w:rsidRPr="00683944" w:rsidRDefault="001C461C" w:rsidP="003B3F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6E5D" w:rsidRDefault="002C6E5D" w:rsidP="002C6E5D">
      <w:pPr>
        <w:keepNext/>
        <w:tabs>
          <w:tab w:val="left" w:pos="284"/>
          <w:tab w:val="left" w:pos="360"/>
        </w:tabs>
        <w:suppressAutoHyphens/>
        <w:autoSpaceDN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4. Материалы текущего контроля успеваемости обучающихся и </w:t>
      </w:r>
    </w:p>
    <w:p w:rsidR="002C6E5D" w:rsidRDefault="002C6E5D" w:rsidP="002C6E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2C6E5D" w:rsidRDefault="002C6E5D" w:rsidP="002C6E5D">
      <w:pPr>
        <w:rPr>
          <w:rFonts w:ascii="Times New Roman" w:hAnsi="Times New Roman" w:cs="Times New Roman"/>
          <w:i/>
          <w:iCs/>
        </w:rPr>
      </w:pPr>
    </w:p>
    <w:p w:rsidR="002C6E5D" w:rsidRDefault="002C6E5D" w:rsidP="002C6E5D">
      <w:pPr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2C6E5D" w:rsidRDefault="002C6E5D" w:rsidP="00156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4.1.1. В ход</w:t>
      </w:r>
      <w:r w:rsidR="009566B3">
        <w:rPr>
          <w:rFonts w:ascii="Times New Roman" w:hAnsi="Times New Roman" w:cs="Times New Roman"/>
          <w:b/>
          <w:bCs/>
          <w:sz w:val="24"/>
          <w:szCs w:val="24"/>
        </w:rPr>
        <w:t>е реализации дисциплины (Б1.В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6E5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3237">
        <w:rPr>
          <w:rFonts w:ascii="Times New Roman" w:hAnsi="Times New Roman" w:cs="Times New Roman"/>
          <w:b/>
          <w:bCs/>
          <w:sz w:val="24"/>
          <w:szCs w:val="24"/>
        </w:rPr>
        <w:t>4.02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>) «</w:t>
      </w:r>
      <w:r w:rsidR="00CB741B">
        <w:rPr>
          <w:rFonts w:ascii="Times New Roman" w:hAnsi="Times New Roman" w:cs="Times New Roman"/>
          <w:b/>
          <w:bCs/>
          <w:sz w:val="24"/>
          <w:szCs w:val="24"/>
        </w:rPr>
        <w:t>Корпоративные долговые инструменты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83944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944"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лекционного типа: опрос</w:t>
      </w:r>
      <w:r w:rsidR="002C6E5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C6E5D" w:rsidRPr="002C6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E5D">
        <w:rPr>
          <w:rFonts w:ascii="Times New Roman" w:hAnsi="Times New Roman" w:cs="Times New Roman"/>
          <w:color w:val="000000"/>
          <w:sz w:val="24"/>
          <w:szCs w:val="24"/>
        </w:rPr>
        <w:t>пройденным темам (устно)</w:t>
      </w: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944"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2C6E5D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задач</w:t>
      </w:r>
      <w:r w:rsidRPr="006839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944">
        <w:rPr>
          <w:rFonts w:ascii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 контрольная работа, опрос на практическом занятии.</w:t>
      </w: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b/>
          <w:bCs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0D1E12">
        <w:rPr>
          <w:rFonts w:ascii="Times New Roman" w:hAnsi="Times New Roman" w:cs="Times New Roman"/>
          <w:b/>
          <w:bCs/>
          <w:sz w:val="24"/>
          <w:szCs w:val="24"/>
        </w:rPr>
        <w:t xml:space="preserve">Зачет 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Экзамен проводится с применением метода (средства) письменной контрольной работы</w:t>
      </w:r>
      <w:r w:rsidR="002C6E5D">
        <w:rPr>
          <w:rFonts w:ascii="Times New Roman" w:hAnsi="Times New Roman" w:cs="Times New Roman"/>
          <w:sz w:val="24"/>
          <w:szCs w:val="24"/>
        </w:rPr>
        <w:t>.</w:t>
      </w:r>
    </w:p>
    <w:p w:rsidR="003B3F21" w:rsidRPr="00683944" w:rsidRDefault="003B3F21" w:rsidP="003B3F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6A5A" w:rsidRPr="00683944" w:rsidRDefault="00156A5A" w:rsidP="00156A5A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" w:name="_Toc490171971"/>
      <w:r w:rsidRPr="00683944">
        <w:rPr>
          <w:rFonts w:ascii="Times New Roman" w:hAnsi="Times New Roman" w:cs="Times New Roman"/>
          <w:b/>
          <w:bCs/>
          <w:sz w:val="24"/>
          <w:szCs w:val="24"/>
        </w:rPr>
        <w:t>4.2. Материалы текущего контроля успеваемости обучающихся.</w:t>
      </w:r>
      <w:bookmarkEnd w:id="2"/>
    </w:p>
    <w:p w:rsidR="00156A5A" w:rsidRPr="00683944" w:rsidRDefault="00156A5A" w:rsidP="00156A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Типовые оценочные материалы по темам</w:t>
      </w:r>
    </w:p>
    <w:p w:rsidR="00156A5A" w:rsidRPr="00683944" w:rsidRDefault="00156A5A" w:rsidP="00156A5A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Контрольные работы (задачи)</w:t>
      </w:r>
    </w:p>
    <w:p w:rsidR="004C5D82" w:rsidRPr="009B58C9" w:rsidRDefault="004C5D82" w:rsidP="009B58C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Предположим, дана следующая кривая спот ставок: 1 год – 4%, 2 года – 8,167%, 3 года – 12,377%. Предположим, имеется 3- летняя корпоративная облигация, выплачивающая годовой купон 9%. Доходность к погашению облигации – 13,5%, доходность к погашению соответствующей казначейской облигации – 12,0%. Цена корпоративной облигации – 89,464%. Задание: рассчитайте номинальный спрэд и спрэд нулевой волатильности.</w:t>
      </w:r>
    </w:p>
    <w:p w:rsidR="004C5D82" w:rsidRPr="009B58C9" w:rsidRDefault="004C5D82" w:rsidP="009B58C9">
      <w:pPr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4C5D82" w:rsidRPr="009B58C9" w:rsidRDefault="004C5D82" w:rsidP="009B58C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Предположим, рыночные ставки на 4 и 6 полугодовых периодов равны, соответственно, 8 и 9%.</w:t>
      </w:r>
    </w:p>
    <w:p w:rsidR="004C5D82" w:rsidRPr="009B58C9" w:rsidRDefault="004C5D82" w:rsidP="009B58C9">
      <w:pPr>
        <w:pStyle w:val="aa"/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Задание. Найти форвардную ставку на 1 год через 2 года.</w:t>
      </w:r>
    </w:p>
    <w:p w:rsidR="004C5D82" w:rsidRPr="009B58C9" w:rsidRDefault="004C5D82" w:rsidP="009B58C9">
      <w:pPr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4C5D82" w:rsidRPr="009B58C9" w:rsidRDefault="004C5D82" w:rsidP="009B58C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Предположим, имеется казначейская облигация со сроком до погашения, равным ровно два года, полугодовым купоном в 9% и номиналом 100 000. Кривая спот ставок имеет следующий вид: 0.5 лет – 5%, 1 год – 5.5%, 1.5 года – 6%, 2 года – 6.1%. Найдите стоимость облигации.</w:t>
      </w:r>
    </w:p>
    <w:p w:rsidR="004C5D82" w:rsidRPr="009B58C9" w:rsidRDefault="004C5D82" w:rsidP="009B58C9">
      <w:pPr>
        <w:pStyle w:val="aa"/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Докажите, что у инструмента с </w:t>
      </w:r>
      <w:proofErr w:type="spellStart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плавующей</w:t>
      </w:r>
      <w:proofErr w:type="spellEnd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ставкой </w:t>
      </w:r>
      <w:proofErr w:type="spellStart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Дюрация</w:t>
      </w:r>
      <w:proofErr w:type="spellEnd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по </w:t>
      </w:r>
      <w:proofErr w:type="spellStart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Маклэю</w:t>
      </w:r>
      <w:proofErr w:type="spellEnd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не может быть больше промежутка до первой даты пересмотра.</w:t>
      </w:r>
    </w:p>
    <w:p w:rsidR="004C5D82" w:rsidRPr="009B58C9" w:rsidRDefault="004C5D82" w:rsidP="009B58C9">
      <w:pPr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4C5D82" w:rsidRPr="009B58C9" w:rsidRDefault="004C5D82" w:rsidP="009B58C9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Докажите, что в теории предпочтения ликвидности рынок должен ожидать падения процентных ставок, что бы кривая спот-ставок оказалась плоской</w:t>
      </w:r>
    </w:p>
    <w:p w:rsidR="004C5D82" w:rsidRPr="009B58C9" w:rsidRDefault="004C5D82" w:rsidP="009B58C9">
      <w:pPr>
        <w:pStyle w:val="aa"/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Премия по опциону колл- 6 </w:t>
      </w:r>
      <w:proofErr w:type="spellStart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амер</w:t>
      </w:r>
      <w:proofErr w:type="spellEnd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доллара, премия по опциону пут – 3 амер. доллара,  текущая цена акций равна 94 амер. доллара, а ежегодная ставка непрерывного начисления процентов -10%. До окончания срока действия осталось 4 месяца. Как получить </w:t>
      </w:r>
      <w:proofErr w:type="spellStart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>безрисковую</w:t>
      </w:r>
      <w:proofErr w:type="spellEnd"/>
      <w:r w:rsidRPr="009B58C9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арбитражную прибыль?</w:t>
      </w:r>
    </w:p>
    <w:p w:rsidR="004C5D82" w:rsidRPr="009B58C9" w:rsidRDefault="004C5D82" w:rsidP="009B58C9">
      <w:pPr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B58C9" w:rsidRDefault="009B58C9" w:rsidP="009B58C9">
      <w:p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9B1006" w:rsidRPr="009B1006" w:rsidRDefault="009B1006" w:rsidP="009B1006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1006">
        <w:rPr>
          <w:rFonts w:ascii="Times New Roman" w:hAnsi="Times New Roman" w:cs="Times New Roman"/>
          <w:kern w:val="3"/>
          <w:sz w:val="24"/>
          <w:szCs w:val="24"/>
          <w:lang w:eastAsia="ru-RU"/>
        </w:rPr>
        <w:t>Проведите сравнение факторов, влияющих на изменение цены высокодоходных облигаций с облигациями инвестиционного рейтинга, а также выпусков третьего уровня листинга;</w:t>
      </w:r>
    </w:p>
    <w:p w:rsidR="009B1006" w:rsidRDefault="009B1006" w:rsidP="009B1006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9B1006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Проведите анализ поведения высокодоходных облигаций в период пандемии </w:t>
      </w:r>
      <w:hyperlink r:id="rId8" w:history="1">
        <w:r w:rsidRPr="009B1006">
          <w:rPr>
            <w:kern w:val="3"/>
            <w:sz w:val="24"/>
            <w:szCs w:val="24"/>
            <w:lang w:eastAsia="ru-RU"/>
          </w:rPr>
          <w:t>COVID-19</w:t>
        </w:r>
      </w:hyperlink>
      <w:r w:rsidRPr="009B1006">
        <w:rPr>
          <w:rFonts w:ascii="Times New Roman" w:hAnsi="Times New Roman" w:cs="Times New Roman"/>
          <w:kern w:val="3"/>
          <w:sz w:val="24"/>
          <w:szCs w:val="24"/>
          <w:lang w:eastAsia="ru-RU"/>
        </w:rPr>
        <w:t> 2019—2020 годов и сравнение с поведением облигаций инвестиционного рейтинга.</w:t>
      </w:r>
    </w:p>
    <w:p w:rsidR="00F75155" w:rsidRPr="00F75155" w:rsidRDefault="00F75155" w:rsidP="00F7515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Стоимость привлечения долгового капитала по структурной модели может быть рассчитана как сумма 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безрисковой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ставки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r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 кредитного спреда (разницей между доходностью рискового корпоративного долга и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безрисковой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ставкой). Имея значения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Vи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σ_V, значение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спреда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может быть рассчитано по формуле (17):</w:t>
      </w:r>
    </w:p>
    <w:p w:rsidR="00F75155" w:rsidRPr="00F75155" w:rsidRDefault="00F75155" w:rsidP="00F7515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/>
          </w:rPr>
          <m:t>R-r=-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T-t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d-σ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T-t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*N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-d</m:t>
                    </m:r>
                  </m:e>
                </m:d>
              </m:e>
            </m:d>
          </m:e>
        </m:func>
      </m:oMath>
    </w:p>
    <w:p w:rsidR="00F75155" w:rsidRPr="009B1006" w:rsidRDefault="00F75155" w:rsidP="00F7515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Прибавляя к полученному значению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спреда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безрисковую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ставку, мы получаем искомое значение </w:t>
      </w:r>
      <w:proofErr w:type="spellStart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r_d</w:t>
      </w:r>
      <w:proofErr w:type="spellEnd"/>
      <w:r w:rsidRPr="00F75155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9B58C9" w:rsidRPr="009B58C9" w:rsidRDefault="009B58C9" w:rsidP="009B58C9">
      <w:pPr>
        <w:autoSpaceDE w:val="0"/>
        <w:autoSpaceDN w:val="0"/>
        <w:adjustRightInd w:val="0"/>
        <w:spacing w:after="27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156A5A" w:rsidRDefault="00156A5A" w:rsidP="00156A5A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58C9" w:rsidRPr="00683944" w:rsidRDefault="009B58C9" w:rsidP="00156A5A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6A5A" w:rsidRPr="00683944" w:rsidRDefault="00156A5A" w:rsidP="00156A5A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</w:p>
    <w:p w:rsidR="00156A5A" w:rsidRPr="00683944" w:rsidRDefault="00156A5A" w:rsidP="00156A5A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1667"/>
        <w:gridCol w:w="2551"/>
        <w:gridCol w:w="2268"/>
        <w:gridCol w:w="3084"/>
      </w:tblGrid>
      <w:tr w:rsidR="00156A5A" w:rsidRPr="00683944" w:rsidTr="0086411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5A" w:rsidRPr="00683944" w:rsidRDefault="00156A5A" w:rsidP="0086411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56A5A" w:rsidRPr="00683944" w:rsidTr="0086411A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5A" w:rsidRPr="00683944" w:rsidRDefault="00156A5A" w:rsidP="0086411A">
            <w:pPr>
              <w:ind w:firstLine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5A" w:rsidRPr="00683944" w:rsidRDefault="00156A5A" w:rsidP="008641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Умение оценивать затраты на проведение финансовых операций (инвестиций, в том числе в инновации)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5A" w:rsidRPr="00683944" w:rsidRDefault="00156A5A" w:rsidP="0086411A">
            <w:pPr>
              <w:ind w:firstLine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AE7EFD" w:rsidRPr="00683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5A" w:rsidRPr="00683944" w:rsidRDefault="00156A5A" w:rsidP="0086411A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решать задачи профессиональной деятельности на основе применениях правильных методов собрать и анализа исходных данных, необходимых для расчета экономических и социально-экономических показателей</w:t>
            </w:r>
          </w:p>
        </w:tc>
      </w:tr>
    </w:tbl>
    <w:p w:rsidR="002C6E5D" w:rsidRDefault="002C6E5D" w:rsidP="002C6E5D">
      <w:pPr>
        <w:pStyle w:val="aa"/>
        <w:widowControl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p w:rsidR="00156A5A" w:rsidRPr="00683944" w:rsidRDefault="00156A5A" w:rsidP="002C6E5D">
      <w:pPr>
        <w:tabs>
          <w:tab w:val="left" w:pos="54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604"/>
        <w:gridCol w:w="3282"/>
        <w:gridCol w:w="3639"/>
      </w:tblGrid>
      <w:tr w:rsidR="00DE2CB1" w:rsidRPr="00683944" w:rsidTr="0086411A">
        <w:trPr>
          <w:trHeight w:val="857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Этап освоения компетенции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19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/>
              </w:rPr>
              <w:t>Показатель оценивания</w:t>
            </w:r>
          </w:p>
        </w:tc>
      </w:tr>
      <w:tr w:rsidR="00DE2CB1" w:rsidRPr="00683944" w:rsidTr="0086411A">
        <w:trPr>
          <w:trHeight w:val="857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2CB1" w:rsidRPr="00683944" w:rsidRDefault="00DE2CB1" w:rsidP="0086411A">
            <w:pPr>
              <w:pStyle w:val="31"/>
              <w:widowControl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both"/>
            </w:pPr>
            <w:r w:rsidRPr="00683944">
              <w:t>ПК-17.2</w:t>
            </w:r>
          </w:p>
          <w:p w:rsidR="00DE2CB1" w:rsidRPr="00683944" w:rsidRDefault="00DE2CB1" w:rsidP="0086411A">
            <w:pPr>
              <w:pStyle w:val="31"/>
              <w:widowControl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-1" w:firstLine="0"/>
              <w:jc w:val="both"/>
            </w:pPr>
            <w:r w:rsidRPr="00683944">
              <w:t>Умение оценивать затраты на проведение финансовых операций (инвестиций, в том числе в инновации)</w:t>
            </w:r>
          </w:p>
        </w:tc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2CB1" w:rsidRPr="00683944" w:rsidRDefault="00DE2CB1" w:rsidP="00DE2C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 xml:space="preserve">-знать этапы технико-экономического обоснования; </w:t>
            </w:r>
          </w:p>
          <w:p w:rsidR="00DE2CB1" w:rsidRPr="00683944" w:rsidRDefault="00DE2CB1" w:rsidP="00DE2C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-производить расчет приведенной и будущей стоимости;</w:t>
            </w:r>
          </w:p>
          <w:p w:rsidR="00DE2CB1" w:rsidRPr="00683944" w:rsidRDefault="00DE2CB1" w:rsidP="00DE2C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-оценивать затраты на реализацию инвестиционного проекта;</w:t>
            </w:r>
          </w:p>
          <w:p w:rsidR="00DE2CB1" w:rsidRPr="00683944" w:rsidRDefault="00DE2CB1" w:rsidP="00DE2C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t>-составлять инвестиционный меморандум</w:t>
            </w:r>
          </w:p>
          <w:p w:rsidR="00DE2CB1" w:rsidRPr="00683944" w:rsidRDefault="00DE2CB1" w:rsidP="0086411A">
            <w:pPr>
              <w:pStyle w:val="31"/>
              <w:widowControl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1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2CB1" w:rsidRPr="00683944" w:rsidRDefault="00DE2CB1" w:rsidP="0086411A">
            <w:pPr>
              <w:pStyle w:val="31"/>
              <w:widowControl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both"/>
            </w:pPr>
            <w:r w:rsidRPr="00683944">
              <w:t>Умеет правильно выбирать методы сбора и анализа исходных данных для решения задач профессиональной деятельности.</w:t>
            </w:r>
          </w:p>
          <w:p w:rsidR="00DE2CB1" w:rsidRPr="00683944" w:rsidRDefault="00DE2CB1" w:rsidP="0086411A">
            <w:pPr>
              <w:pStyle w:val="31"/>
              <w:widowControl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both"/>
            </w:pPr>
            <w:r w:rsidRPr="00683944">
              <w:t>Правильно рассчитывать финансовые таблицы и экономические показатели и делает обоснованные выводы на их основе.</w:t>
            </w:r>
          </w:p>
          <w:p w:rsidR="00DE2CB1" w:rsidRPr="00683944" w:rsidRDefault="00DE2CB1" w:rsidP="0086411A">
            <w:pPr>
              <w:pStyle w:val="31"/>
              <w:widowControl/>
              <w:shd w:val="clear" w:color="auto" w:fill="auto"/>
              <w:tabs>
                <w:tab w:val="left" w:pos="1134"/>
              </w:tabs>
              <w:spacing w:before="0" w:after="0" w:line="240" w:lineRule="auto"/>
              <w:ind w:firstLine="0"/>
              <w:jc w:val="both"/>
            </w:pPr>
            <w:r w:rsidRPr="00683944">
              <w:t xml:space="preserve">Правильность применения </w:t>
            </w:r>
            <w:r w:rsidRPr="00683944">
              <w:lastRenderedPageBreak/>
              <w:t>моделей, методов, систем для решения задач профессиональной деятельности для расчета экономических и социально-экономических показателей.</w:t>
            </w:r>
          </w:p>
        </w:tc>
      </w:tr>
    </w:tbl>
    <w:p w:rsidR="00156A5A" w:rsidRPr="00683944" w:rsidRDefault="00156A5A" w:rsidP="00156A5A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5235" w:rsidRPr="00683944" w:rsidRDefault="00EF5235" w:rsidP="00EF5235">
      <w:pPr>
        <w:rPr>
          <w:rFonts w:ascii="Times New Roman" w:hAnsi="Times New Roman" w:cs="Times New Roman"/>
          <w:sz w:val="24"/>
          <w:szCs w:val="24"/>
        </w:rPr>
      </w:pPr>
    </w:p>
    <w:p w:rsidR="00DE2CB1" w:rsidRDefault="00DE2CB1" w:rsidP="00DE2CB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2C6E5D" w:rsidRPr="00A43D91" w:rsidRDefault="002C6E5D" w:rsidP="002C6E5D">
      <w:pPr>
        <w:rPr>
          <w:rFonts w:ascii="Times New Roman" w:eastAsia="Calibri" w:hAnsi="Times New Roman" w:cs="Times New Roman"/>
          <w:sz w:val="24"/>
          <w:szCs w:val="24"/>
        </w:rPr>
      </w:pPr>
      <w:bookmarkStart w:id="3" w:name="_Toc450503118"/>
      <w:r w:rsidRPr="00A43D91">
        <w:rPr>
          <w:rFonts w:ascii="Times New Roman" w:eastAsia="Calibri" w:hAnsi="Times New Roman" w:cs="Times New Roman"/>
          <w:sz w:val="24"/>
          <w:szCs w:val="24"/>
        </w:rPr>
        <w:t xml:space="preserve">Примерные вопросы к </w:t>
      </w:r>
      <w:bookmarkEnd w:id="3"/>
      <w:r w:rsidR="00D81B65">
        <w:rPr>
          <w:rFonts w:ascii="Times New Roman" w:eastAsia="Calibri" w:hAnsi="Times New Roman" w:cs="Times New Roman"/>
          <w:b/>
          <w:sz w:val="24"/>
          <w:szCs w:val="24"/>
        </w:rPr>
        <w:t>зачету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E07B2" w:rsidRDefault="008E07B2" w:rsidP="008E07B2">
      <w:pPr>
        <w:autoSpaceDE w:val="0"/>
        <w:autoSpaceDN w:val="0"/>
        <w:adjustRightInd w:val="0"/>
        <w:spacing w:after="27"/>
        <w:ind w:firstLine="0"/>
        <w:jc w:val="left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F271F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Виды долговых ценных бумаг. Облигации с ипотечным покрытием, «зеленые»</w:t>
      </w:r>
      <w:r w:rsidR="00F271F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облигации</w:t>
      </w:r>
    </w:p>
    <w:p w:rsidR="008E07B2" w:rsidRPr="008E07B2" w:rsidRDefault="00F271F5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О</w:t>
      </w:r>
      <w:r w:rsidR="008E07B2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блигации со встроенными опционами, </w:t>
      </w:r>
      <w:proofErr w:type="spellStart"/>
      <w:r w:rsidR="008E07B2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коллатерализованные</w:t>
      </w:r>
      <w:proofErr w:type="spellEnd"/>
      <w:r w:rsidR="008E07B2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облигации, </w:t>
      </w:r>
      <w:proofErr w:type="spellStart"/>
      <w:r w:rsidR="008E07B2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секьюритизация</w:t>
      </w:r>
      <w:proofErr w:type="spellEnd"/>
      <w:r w:rsidR="008E07B2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8E07B2" w:rsidRPr="008E07B2" w:rsidRDefault="008E07B2" w:rsidP="008E07B2">
      <w:p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F271F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Меры доходности и рисков облигаций. Построение бескупонной кривой. </w:t>
      </w:r>
    </w:p>
    <w:p w:rsidR="00F271F5" w:rsidRPr="00F271F5" w:rsidRDefault="00F271F5" w:rsidP="00F271F5">
      <w:pPr>
        <w:pStyle w:val="aa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95BB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Кривая процентных и кросс-валютных свопов. </w:t>
      </w:r>
      <w:r w:rsidR="00F271F5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Валютный курс и процентные ставки. </w:t>
      </w: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Сравнительная оценка стоимости облигаций, эмитированных в разных валютах. </w:t>
      </w:r>
    </w:p>
    <w:p w:rsidR="00095BB5" w:rsidRPr="00095BB5" w:rsidRDefault="00095BB5" w:rsidP="00095BB5">
      <w:pPr>
        <w:pStyle w:val="aa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Модели оценки стоимости.</w:t>
      </w:r>
      <w:r w:rsidR="00095BB5" w:rsidRPr="00095BB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095BB5"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Календарные аномалии на облигационном рынке.</w:t>
      </w:r>
    </w:p>
    <w:p w:rsidR="00F271F5" w:rsidRDefault="00F271F5" w:rsidP="00F271F5">
      <w:pPr>
        <w:pStyle w:val="aa"/>
        <w:autoSpaceDE w:val="0"/>
        <w:autoSpaceDN w:val="0"/>
        <w:adjustRightInd w:val="0"/>
        <w:spacing w:after="27"/>
        <w:ind w:left="426" w:firstLine="0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F271F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Статическая (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Static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Trade-Off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Theory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) и динамическая теории (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Dynamic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Trade-Off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Theory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), поведенческие концепции, агентские концепции, теория отслеживания рынка, теория порядка финансирования. </w:t>
      </w:r>
    </w:p>
    <w:p w:rsidR="00F271F5" w:rsidRPr="00F271F5" w:rsidRDefault="00F271F5" w:rsidP="00F271F5">
      <w:pPr>
        <w:pStyle w:val="aa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Основные факторы при принятии решения о структуре капитала проектной компании. </w:t>
      </w:r>
    </w:p>
    <w:p w:rsidR="00F271F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Стратегии управления портфелем долговых инструментов. Методы хеджирования инвестиций в облигации. </w:t>
      </w: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Оценка кредитного риска облигаций (модели оценки вероятности дефолта эмитентов на рынке корпоративных облигаций). </w:t>
      </w:r>
    </w:p>
    <w:p w:rsidR="00095BB5" w:rsidRDefault="00095BB5" w:rsidP="00095BB5">
      <w:p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95BB5" w:rsidRPr="00095BB5" w:rsidRDefault="00095BB5" w:rsidP="00095BB5">
      <w:pPr>
        <w:pStyle w:val="aa"/>
        <w:numPr>
          <w:ilvl w:val="0"/>
          <w:numId w:val="28"/>
        </w:numPr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095BB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Модели оценки  кредитного риска облигаций. Дайте </w:t>
      </w:r>
      <w:proofErr w:type="spellStart"/>
      <w:r w:rsidRPr="00095BB5">
        <w:rPr>
          <w:rFonts w:ascii="Times New Roman" w:hAnsi="Times New Roman" w:cs="Times New Roman"/>
          <w:kern w:val="3"/>
          <w:sz w:val="24"/>
          <w:szCs w:val="24"/>
          <w:lang w:eastAsia="ru-RU"/>
        </w:rPr>
        <w:t>опеределения</w:t>
      </w:r>
      <w:proofErr w:type="spellEnd"/>
      <w:r w:rsidRPr="00095BB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следующим его компонентам: риск дефолта; риск кредитного спреда; риск снижения рейтинга.</w:t>
      </w:r>
    </w:p>
    <w:p w:rsidR="008E07B2" w:rsidRPr="008E07B2" w:rsidRDefault="008E07B2" w:rsidP="008E07B2">
      <w:p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Влияние поведенческих аномалий на формирование массовых ожиданий инвесторов на российском долговом рынке. Моделирование спредов доходности на первичном и вторичном рынке облигаций.</w:t>
      </w:r>
    </w:p>
    <w:p w:rsidR="008E07B2" w:rsidRPr="008E07B2" w:rsidRDefault="008E07B2" w:rsidP="008E07B2">
      <w:p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Основы построения макроэкономических и отраслевых прогнозов для целей проведения стресс-тестирования инвестиционного проекта</w:t>
      </w:r>
    </w:p>
    <w:p w:rsidR="008E07B2" w:rsidRPr="008E07B2" w:rsidRDefault="008E07B2" w:rsidP="008E07B2">
      <w:p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095BB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Подходы к прогнозированию ключевых макроэкономических показателей. Прогнозирование процентных ставок. </w:t>
      </w:r>
    </w:p>
    <w:p w:rsidR="00095BB5" w:rsidRPr="00095BB5" w:rsidRDefault="00095BB5" w:rsidP="00095BB5">
      <w:pPr>
        <w:pStyle w:val="aa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8E07B2" w:rsidRPr="008E07B2" w:rsidRDefault="008E07B2" w:rsidP="001866A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095BB5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Этапы построения отраслевого прогноза. Типы отраслевых рынков и подходы к прогнозированию спроса и предложения в разных отраслях. </w:t>
      </w: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Основы 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валидации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моделей срочной структуры процентных ставок для иммунизации обязательства</w:t>
      </w:r>
    </w:p>
    <w:p w:rsidR="00095BB5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Срочная структура процентных ставок на  рынке облигаций.  Обзор основных моделей срочной структуры процентных ставок </w:t>
      </w:r>
    </w:p>
    <w:p w:rsidR="008E07B2" w:rsidRPr="008E07B2" w:rsidRDefault="008E07B2" w:rsidP="008E07B2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27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Анализ </w:t>
      </w:r>
      <w:proofErr w:type="spellStart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>валидности</w:t>
      </w:r>
      <w:proofErr w:type="spellEnd"/>
      <w:r w:rsidRPr="008E07B2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базовых моделей срочной структуры процентных ставок для решения задачи параметрической иммунизации.</w:t>
      </w:r>
    </w:p>
    <w:p w:rsidR="000D1E12" w:rsidRPr="00D81B65" w:rsidRDefault="000D1E12" w:rsidP="008E07B2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2C6E5D" w:rsidRPr="00683944" w:rsidRDefault="002C6E5D" w:rsidP="00DE2CB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B1" w:rsidRPr="00683944" w:rsidRDefault="00DE2CB1" w:rsidP="00DE2CB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B1" w:rsidRPr="00683944" w:rsidRDefault="00DE2CB1" w:rsidP="00DE2CB1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DE2CB1" w:rsidRPr="00683944" w:rsidRDefault="00DE2CB1" w:rsidP="00DE2CB1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балльно-рейтинговая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система, позволяющая осуществлять постоянный мониторинг усвоения студентами учебной программы курса во время аудиторных занятий, а также контролировать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 </w:t>
      </w:r>
    </w:p>
    <w:p w:rsidR="00DE2CB1" w:rsidRPr="00683944" w:rsidRDefault="00DE2CB1" w:rsidP="00DE2CB1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683944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DE2CB1" w:rsidRPr="00683944" w:rsidRDefault="00DE2CB1" w:rsidP="00DE2CB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Посещаемость лекционных занятий –20 баллов; </w:t>
      </w:r>
    </w:p>
    <w:p w:rsidR="00DE2CB1" w:rsidRPr="00683944" w:rsidRDefault="00DE2CB1" w:rsidP="00DE2CB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DE2CB1" w:rsidRPr="00683944" w:rsidRDefault="00DE2CB1" w:rsidP="00DE2CB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DE2CB1" w:rsidRPr="00683944" w:rsidRDefault="00DE2CB1" w:rsidP="00DE2CB1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Ответ на экзамене – до 40 баллов.</w:t>
      </w:r>
    </w:p>
    <w:p w:rsidR="00DE2CB1" w:rsidRPr="00683944" w:rsidRDefault="00DE2CB1" w:rsidP="00DE2CB1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балльно-рейтинговой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системе оценки знаний обучающихся в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3235"/>
        <w:gridCol w:w="2764"/>
      </w:tblGrid>
      <w:tr w:rsidR="00DE2CB1" w:rsidRPr="00683944" w:rsidTr="0086411A">
        <w:tc>
          <w:tcPr>
            <w:tcW w:w="3181" w:type="dxa"/>
            <w:vMerge w:val="restart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DE2CB1" w:rsidRPr="00683944" w:rsidTr="0086411A">
        <w:tc>
          <w:tcPr>
            <w:tcW w:w="3181" w:type="dxa"/>
            <w:vMerge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DE2CB1" w:rsidRPr="00683944" w:rsidTr="0086411A">
        <w:tc>
          <w:tcPr>
            <w:tcW w:w="3181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DE2CB1" w:rsidRPr="00683944" w:rsidTr="0086411A">
        <w:tc>
          <w:tcPr>
            <w:tcW w:w="3181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DE2CB1" w:rsidRPr="00683944" w:rsidTr="0086411A">
        <w:tc>
          <w:tcPr>
            <w:tcW w:w="3181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DE2CB1" w:rsidRPr="00683944" w:rsidTr="0086411A">
        <w:tc>
          <w:tcPr>
            <w:tcW w:w="3181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DE2CB1" w:rsidRPr="00683944" w:rsidTr="0086411A">
        <w:tc>
          <w:tcPr>
            <w:tcW w:w="3181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DE2CB1" w:rsidRPr="00683944" w:rsidTr="0086411A">
        <w:tc>
          <w:tcPr>
            <w:tcW w:w="3181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DE2CB1" w:rsidRPr="00683944" w:rsidRDefault="00DE2CB1" w:rsidP="0086411A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1505C0" w:rsidRPr="00683944" w:rsidRDefault="001505C0" w:rsidP="00DE2CB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3266"/>
        <w:gridCol w:w="3338"/>
      </w:tblGrid>
      <w:tr w:rsidR="001505C0" w:rsidRPr="00683944" w:rsidTr="0086411A">
        <w:tc>
          <w:tcPr>
            <w:tcW w:w="1510" w:type="pct"/>
          </w:tcPr>
          <w:p w:rsidR="001505C0" w:rsidRPr="00683944" w:rsidRDefault="001505C0" w:rsidP="0086411A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1505C0" w:rsidRPr="00683944" w:rsidRDefault="001505C0" w:rsidP="0086411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1505C0" w:rsidRPr="00683944" w:rsidRDefault="001505C0" w:rsidP="0086411A">
            <w:pPr>
              <w:contextualSpacing/>
              <w:jc w:val="left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1505C0" w:rsidRPr="00683944" w:rsidRDefault="001505C0" w:rsidP="0086411A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1505C0" w:rsidRPr="00683944" w:rsidRDefault="001505C0" w:rsidP="0086411A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Критерии**</w:t>
            </w:r>
          </w:p>
          <w:p w:rsidR="001505C0" w:rsidRPr="00683944" w:rsidRDefault="001505C0" w:rsidP="0086411A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1505C0" w:rsidRPr="00683944" w:rsidTr="0086411A">
        <w:tc>
          <w:tcPr>
            <w:tcW w:w="1510" w:type="pct"/>
          </w:tcPr>
          <w:p w:rsidR="001505C0" w:rsidRPr="00683944" w:rsidRDefault="001505C0" w:rsidP="0086411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26" w:type="pct"/>
          </w:tcPr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764" w:type="pct"/>
          </w:tcPr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5 баллов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Неверный ответ – 0 баллов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1505C0" w:rsidRPr="00683944" w:rsidRDefault="001505C0" w:rsidP="0086411A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1505C0" w:rsidRPr="00683944" w:rsidTr="0086411A">
        <w:tc>
          <w:tcPr>
            <w:tcW w:w="1510" w:type="pct"/>
          </w:tcPr>
          <w:p w:rsidR="001505C0" w:rsidRPr="00683944" w:rsidRDefault="001505C0" w:rsidP="0086411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726" w:type="pct"/>
          </w:tcPr>
          <w:p w:rsidR="001505C0" w:rsidRPr="00683944" w:rsidRDefault="001505C0" w:rsidP="0086411A">
            <w:pPr>
              <w:spacing w:before="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 правильных ответов на вопросы теста.</w:t>
            </w:r>
          </w:p>
          <w:p w:rsidR="001505C0" w:rsidRPr="00683944" w:rsidRDefault="001505C0" w:rsidP="0086411A">
            <w:p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</w:tcPr>
          <w:p w:rsidR="001505C0" w:rsidRPr="00683944" w:rsidRDefault="001505C0" w:rsidP="0086411A">
            <w:pPr>
              <w:spacing w:before="40"/>
              <w:ind w:firstLine="397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Менее 60% – 0 баллов;</w:t>
            </w:r>
          </w:p>
          <w:p w:rsidR="001505C0" w:rsidRPr="00683944" w:rsidRDefault="001505C0" w:rsidP="0086411A">
            <w:pPr>
              <w:spacing w:before="40"/>
              <w:ind w:firstLine="397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61 - 75% – 6 баллов;</w:t>
            </w:r>
          </w:p>
          <w:p w:rsidR="001505C0" w:rsidRPr="00683944" w:rsidRDefault="001505C0" w:rsidP="0086411A">
            <w:pPr>
              <w:spacing w:before="40"/>
              <w:ind w:firstLine="397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76 - 90% – 8 баллов;</w:t>
            </w:r>
          </w:p>
          <w:p w:rsidR="001505C0" w:rsidRPr="00683944" w:rsidRDefault="001505C0" w:rsidP="0086411A">
            <w:pPr>
              <w:spacing w:before="40"/>
              <w:ind w:firstLine="397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91 - 100% – 10 баллов.</w:t>
            </w:r>
          </w:p>
        </w:tc>
      </w:tr>
      <w:tr w:rsidR="001505C0" w:rsidRPr="00683944" w:rsidTr="0086411A">
        <w:tc>
          <w:tcPr>
            <w:tcW w:w="1510" w:type="pct"/>
          </w:tcPr>
          <w:p w:rsidR="001505C0" w:rsidRPr="00683944" w:rsidRDefault="00951EBD" w:rsidP="0086411A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726" w:type="pct"/>
          </w:tcPr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ответа;</w:t>
            </w:r>
          </w:p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и использование терминологии;</w:t>
            </w:r>
          </w:p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логичность и последовательность в изложении материала;</w:t>
            </w:r>
          </w:p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примеров.</w:t>
            </w:r>
          </w:p>
        </w:tc>
        <w:tc>
          <w:tcPr>
            <w:tcW w:w="1764" w:type="pct"/>
          </w:tcPr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:rsidR="001505C0" w:rsidRPr="00683944" w:rsidRDefault="001505C0" w:rsidP="0086411A">
            <w:pPr>
              <w:tabs>
                <w:tab w:val="left" w:pos="317"/>
              </w:tabs>
              <w:spacing w:before="40"/>
              <w:ind w:left="33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:rsidR="00E5657B" w:rsidRPr="00683944" w:rsidRDefault="00E5657B" w:rsidP="00E5657B">
      <w:pPr>
        <w:spacing w:line="360" w:lineRule="auto"/>
        <w:rPr>
          <w:rFonts w:ascii="Times New Roman" w:hAnsi="Times New Roman" w:cs="Times New Roman"/>
          <w:sz w:val="24"/>
        </w:rPr>
      </w:pPr>
      <w:r w:rsidRPr="00683944">
        <w:rPr>
          <w:rFonts w:ascii="Times New Roman" w:hAnsi="Times New Roman" w:cs="Times New Roman"/>
          <w:sz w:val="24"/>
        </w:rPr>
        <w:t>На оценку «Отлично» (40 баллов) студент должен продемонстрировать умение применения математических моделей принятия решений для решения задач профессиональной деятельности;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идентифицировать, оценивать, классифицировать и систематизировать отдельные факты хозяйственной деятельности на основе сбора и анализа исходных данных; формулировать задачи экономического анализа и выбирать конкретные методы их решения; определять конкретные приемы и методы управления финансами в зависимости от субъекта финансовой системы и стадии его развития; организовать работу малого коллектива, рабочей группы; организовать выполнение конкретного порученного этапа работы; использовать малую группу работников при разработке экономического проекта; разрабатывать предложения по повышению эффективности управленческих решений; использовать современные методы сбора, обработки и анализа данных. А также излагает выводы и предложения, правильно отвечает на все дополнительные вопросы, ответ должен быть логичным и последовательным.</w:t>
      </w:r>
    </w:p>
    <w:p w:rsidR="00E5657B" w:rsidRPr="00683944" w:rsidRDefault="00E5657B" w:rsidP="00E5657B">
      <w:pPr>
        <w:spacing w:line="360" w:lineRule="auto"/>
        <w:rPr>
          <w:rFonts w:ascii="Times New Roman" w:hAnsi="Times New Roman" w:cs="Times New Roman"/>
          <w:sz w:val="24"/>
        </w:rPr>
      </w:pPr>
      <w:r w:rsidRPr="00683944">
        <w:rPr>
          <w:rFonts w:ascii="Times New Roman" w:hAnsi="Times New Roman" w:cs="Times New Roman"/>
          <w:sz w:val="24"/>
        </w:rPr>
        <w:t xml:space="preserve">На оценку «Хорошо» (30 баллов) студент должен продемонстрировать умение применения математических моделей принятия решений для решения задач профессиональной деятельности;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идентифицировать, оценивать, классифицировать и систематизировать отдельные факты хозяйственной деятельности на </w:t>
      </w:r>
      <w:r w:rsidRPr="00683944">
        <w:rPr>
          <w:rFonts w:ascii="Times New Roman" w:hAnsi="Times New Roman" w:cs="Times New Roman"/>
          <w:sz w:val="24"/>
        </w:rPr>
        <w:lastRenderedPageBreak/>
        <w:t>основе сбора и анализа исходных данных; формулировать задачи экономического анализа и выбирать конкретные методы их решения; определять конкретные приемы и методы управления финансами в зависимости от субъекта финансовой системы и стадии его развития; организовать работу малого коллектива, рабочей группы; организовать выполнение конкретного порученного этапа работы; использовать малую группу работников при разработке экономического проекта; разрабатывать предложения по повышению эффективности управленческих решений; использовать современные методы сбора, обработки и анализа данных. А также излагает выводы и предложения. Вместе с тем, не вполне правильно отвечает на все дополнительные вопросы. Ответ не отличается логичностью и последовательностью.</w:t>
      </w:r>
    </w:p>
    <w:p w:rsidR="00E5657B" w:rsidRPr="00683944" w:rsidRDefault="00E5657B" w:rsidP="00E5657B">
      <w:pPr>
        <w:spacing w:line="360" w:lineRule="auto"/>
        <w:rPr>
          <w:rFonts w:ascii="Times New Roman" w:hAnsi="Times New Roman" w:cs="Times New Roman"/>
          <w:sz w:val="24"/>
        </w:rPr>
      </w:pPr>
      <w:r w:rsidRPr="00683944">
        <w:rPr>
          <w:rFonts w:ascii="Times New Roman" w:hAnsi="Times New Roman" w:cs="Times New Roman"/>
          <w:sz w:val="24"/>
        </w:rPr>
        <w:t>На оценку «Удовлетворительно» (20 баллов) студент должен продемонстрировать умение применения математических моделей принятия решений для решения задач профессиональной деятельности;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идентифицировать, оценивать, классифицировать и систематизировать отдельные факты хозяйственной деятельности на основе сбора и анализа исходных данных; формулировать задачи экономического анализа и выбирать конкретные методы их решения; определять конкретные приемы и методы управления финансами в зависимости от субъекта финансовой системы и стадии его развития; организовать работу малого коллектива, рабочей группы; организовать выполнение конкретного порученного этапа работы; использовать малую группу работников при разработке экономического проекта; разрабатывать предложения по повышению эффективности управленческих решений; использовать современные методы сбора, обработки и анализа данных. В тоже время не может изложить выводы и предложить рекомендации. Не вполне правильно отвечает на все дополнительные вопросы. Ответ является не логичностью и последовательностью.</w:t>
      </w:r>
    </w:p>
    <w:p w:rsidR="00E5657B" w:rsidRPr="00683944" w:rsidRDefault="00E5657B" w:rsidP="00E5657B">
      <w:pPr>
        <w:spacing w:line="360" w:lineRule="auto"/>
        <w:rPr>
          <w:rFonts w:ascii="Times New Roman" w:hAnsi="Times New Roman" w:cs="Times New Roman"/>
        </w:rPr>
      </w:pPr>
      <w:r w:rsidRPr="00683944">
        <w:rPr>
          <w:rFonts w:ascii="Times New Roman" w:hAnsi="Times New Roman" w:cs="Times New Roman"/>
          <w:sz w:val="24"/>
        </w:rPr>
        <w:t xml:space="preserve">На оценку «Неудовлетворительно» (10 баллов) студент не продемонстрировал применения математических моделей принятия решений для решения задач профессиональной деятельности;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идентифицировать, оценивать, классифицировать и систематизировать отдельные факты хозяйственной деятельности на основе сбора и анализа исходных данных; формулировать задачи экономического анализа и выбирать конкретные методы их решения; определять конкретные приемы и методы управления финансами в зависимости от субъекта финансовой системы и стадии его </w:t>
      </w:r>
      <w:r w:rsidRPr="00683944">
        <w:rPr>
          <w:rFonts w:ascii="Times New Roman" w:hAnsi="Times New Roman" w:cs="Times New Roman"/>
          <w:sz w:val="24"/>
        </w:rPr>
        <w:lastRenderedPageBreak/>
        <w:t>развития; организовать работу малого коллектива, рабочей группы; организовать выполнение конкретного порученного этапа работы; использовать малую группу работников при разработке экономического проекта; разрабатывать предложения по повышению эффективности управленческих решений; использовать современные методы сбора, обработки и анализа данных. Не может изложить выводы и предложить рекомендации. Не правильно отвечает на все дополнительные вопросы. Ответ является не логичностью и последовательностью.</w:t>
      </w:r>
    </w:p>
    <w:p w:rsidR="001505C0" w:rsidRPr="00683944" w:rsidRDefault="001505C0" w:rsidP="00DE2CB1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505C0" w:rsidRPr="00683944" w:rsidRDefault="001505C0" w:rsidP="001505C0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3944"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Методические материалы описаны в разделе 4.3.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Все задания, используемые для контроля компетенций условно можно разделить на две группы: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1) задания, которые в силу своих особенностей могут быть реализованы только в процессе обучения (контрольная работа)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2) задания, которые дополняют теоретические вопросы экзамена (практические задания).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Выполнение заданий первого типа является необходимым для формирования и контроля ряда умений и навыком. Поэтому, в случае невыполнения заданий в процессе обучения, их необходимо «отработать» до экзамена. Вид заданий, которые необходимо выполнить для ликвидации «задолженности» определяется в индивидуальном порядке, с учетом причин невыполнения.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 xml:space="preserve">Процедура написание контрольной работы. Контрольная работы осуществляется на основе выданных преподавателей бланков вопросов к контрольной работе. Время написание от 30 до 45 минут.  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sz w:val="24"/>
          <w:szCs w:val="24"/>
        </w:rPr>
        <w:t>Процедура зачета. Зачет проводится в форме контрольной работы. Контрольная работа имеет теоретическую или практическую направленность. Время написание работы 1 час 30 минут.</w:t>
      </w:r>
    </w:p>
    <w:p w:rsidR="001505C0" w:rsidRPr="00683944" w:rsidRDefault="001505C0" w:rsidP="001505C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5C0" w:rsidRPr="002C6E5D" w:rsidRDefault="001505C0" w:rsidP="002C6E5D">
      <w:pPr>
        <w:pStyle w:val="aa"/>
        <w:numPr>
          <w:ilvl w:val="0"/>
          <w:numId w:val="16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0171974"/>
      <w:r w:rsidRPr="002C6E5D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4"/>
    </w:p>
    <w:p w:rsidR="002C6E5D" w:rsidRPr="009566B3" w:rsidRDefault="002C6E5D" w:rsidP="009566B3">
      <w:pPr>
        <w:widowControl w:val="0"/>
        <w:ind w:left="360" w:firstLine="0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>Методические рекомендации по работе над конспектом лекций во время и после проведения лекции</w:t>
      </w:r>
    </w:p>
    <w:p w:rsidR="002C6E5D" w:rsidRPr="009566B3" w:rsidRDefault="002C6E5D" w:rsidP="009566B3">
      <w:pPr>
        <w:widowControl w:val="0"/>
        <w:ind w:left="360" w:firstLine="348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2C6E5D" w:rsidRPr="009566B3" w:rsidRDefault="002C6E5D" w:rsidP="009566B3">
      <w:pPr>
        <w:widowControl w:val="0"/>
        <w:ind w:left="360" w:firstLine="348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2C6E5D" w:rsidRPr="009566B3" w:rsidRDefault="002C6E5D" w:rsidP="009566B3">
      <w:pPr>
        <w:widowControl w:val="0"/>
        <w:ind w:left="360" w:firstLine="348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lastRenderedPageBreak/>
        <w:t>Методические рекомендации к семинарским (практическим) занятиям</w:t>
      </w:r>
    </w:p>
    <w:p w:rsidR="002C6E5D" w:rsidRPr="009566B3" w:rsidRDefault="002C6E5D" w:rsidP="009566B3">
      <w:pPr>
        <w:widowControl w:val="0"/>
        <w:ind w:left="360" w:firstLine="0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решение задач, итоговое обсуждение с обменом знаниями, участие в круглых столах, разбор конкретных ситуаций, командная работа, решение индивидуальных тестов, участие в деловых играх.</w:t>
      </w:r>
    </w:p>
    <w:p w:rsidR="002C6E5D" w:rsidRPr="009566B3" w:rsidRDefault="002C6E5D" w:rsidP="009566B3">
      <w:pPr>
        <w:widowControl w:val="0"/>
        <w:ind w:left="360" w:firstLine="348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>Подготовка к контрольным мероприятиям</w:t>
      </w:r>
    </w:p>
    <w:p w:rsidR="002C6E5D" w:rsidRPr="009566B3" w:rsidRDefault="002C6E5D" w:rsidP="009566B3">
      <w:pPr>
        <w:widowControl w:val="0"/>
        <w:ind w:left="360" w:firstLine="0"/>
        <w:rPr>
          <w:rFonts w:ascii="Times New Roman" w:hAnsi="Times New Roman" w:cs="Times New Roman"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>При подготовке к контрольным мероприятиям обучающийся должен освоить теоретический материал, повторить материал лекционных и практических занятий, материал для самостоятельной работы по указанным преподавателям темам.</w:t>
      </w:r>
    </w:p>
    <w:p w:rsidR="002C6E5D" w:rsidRPr="009566B3" w:rsidRDefault="002C6E5D" w:rsidP="009566B3">
      <w:pPr>
        <w:widowControl w:val="0"/>
        <w:ind w:left="360" w:firstLine="348"/>
        <w:rPr>
          <w:rFonts w:ascii="Times New Roman" w:hAnsi="Times New Roman" w:cs="Times New Roman"/>
          <w:i/>
          <w:lang w:eastAsia="ru-RU"/>
        </w:rPr>
      </w:pPr>
      <w:r w:rsidRPr="009566B3">
        <w:rPr>
          <w:rFonts w:ascii="Times New Roman" w:hAnsi="Times New Roman" w:cs="Times New Roman"/>
          <w:lang w:eastAsia="ru-RU"/>
        </w:rPr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9566B3">
        <w:rPr>
          <w:rFonts w:ascii="Times New Roman" w:hAnsi="Times New Roman" w:cs="Times New Roman"/>
          <w:i/>
          <w:lang w:eastAsia="ru-RU"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:rsidR="002C6E5D" w:rsidRPr="002C6E5D" w:rsidRDefault="002C6E5D" w:rsidP="002C6E5D">
      <w:pPr>
        <w:pStyle w:val="aa"/>
        <w:spacing w:line="360" w:lineRule="auto"/>
        <w:ind w:firstLine="0"/>
        <w:outlineLvl w:val="0"/>
        <w:rPr>
          <w:rFonts w:ascii="Times New Roman" w:hAnsi="Times New Roman" w:cs="Times New Roman"/>
        </w:rPr>
      </w:pPr>
    </w:p>
    <w:p w:rsidR="001505C0" w:rsidRPr="00683944" w:rsidRDefault="001505C0" w:rsidP="001505C0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</w:rPr>
      </w:pPr>
      <w:bookmarkStart w:id="5" w:name="_Toc490171975"/>
      <w:r w:rsidRPr="0068394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 </w:t>
      </w:r>
      <w:bookmarkEnd w:id="5"/>
    </w:p>
    <w:p w:rsidR="00B571AA" w:rsidRDefault="001505C0" w:rsidP="00B571A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490171976"/>
      <w:r w:rsidRPr="00D92131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6"/>
    </w:p>
    <w:p w:rsidR="00B571AA" w:rsidRPr="00B571AA" w:rsidRDefault="00B571AA" w:rsidP="00B571A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71AA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233BEF" w:rsidRDefault="00233BEF" w:rsidP="00233BEF">
      <w:pPr>
        <w:pStyle w:val="aa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С., Уилсон Корпоративные облигации: Структура и анализ / Ричард Уилсон С., Фрэнк </w:t>
      </w:r>
      <w:proofErr w:type="spellStart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Фабоцци</w:t>
      </w:r>
      <w:proofErr w:type="spellEnd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Дж.</w:t>
      </w:r>
      <w:proofErr w:type="gramStart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;</w:t>
      </w:r>
      <w:proofErr w:type="gramEnd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перевод А. Шматов. — Москва</w:t>
      </w:r>
      <w:proofErr w:type="gramStart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Альпина Бизнес Букс, 2019. — 443 c. — ISBN 5-9614-0117-0. — Текст</w:t>
      </w:r>
      <w:proofErr w:type="gramStart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 электронный // Электронно-библиотечная система IPR BOOKS : [сайт]. — URL: http://idp.nwipa.ru:2073/82693.html (дата обращения: 0</w:t>
      </w:r>
      <w:r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1</w:t>
      </w:r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 xml:space="preserve">.07.2020). — Режим доступа: для </w:t>
      </w:r>
      <w:proofErr w:type="spellStart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авторизир</w:t>
      </w:r>
      <w:proofErr w:type="spellEnd"/>
      <w:r w:rsidRPr="00233BEF"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  <w:t>. Пользователей</w:t>
      </w:r>
    </w:p>
    <w:p w:rsidR="008C50ED" w:rsidRPr="008C50ED" w:rsidRDefault="008C50ED" w:rsidP="00233BEF">
      <w:pPr>
        <w:pStyle w:val="aa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8C50ED">
        <w:rPr>
          <w:rFonts w:ascii="Roboto" w:hAnsi="Roboto" w:cs="Arial"/>
          <w:color w:val="000000"/>
          <w:sz w:val="21"/>
          <w:szCs w:val="21"/>
        </w:rPr>
        <w:t xml:space="preserve">Дж.,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Фабоцци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 Рынок облигаций: анализ и стратегии / Фрэнк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Фабоцци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 Дж.</w:t>
      </w:r>
      <w:proofErr w:type="gramStart"/>
      <w:r w:rsidRPr="008C50ED">
        <w:rPr>
          <w:rFonts w:ascii="Roboto" w:hAnsi="Roboto" w:cs="Arial"/>
          <w:color w:val="000000"/>
          <w:sz w:val="21"/>
          <w:szCs w:val="21"/>
        </w:rPr>
        <w:t xml:space="preserve"> ;</w:t>
      </w:r>
      <w:proofErr w:type="gramEnd"/>
      <w:r w:rsidRPr="008C50ED">
        <w:rPr>
          <w:rFonts w:ascii="Roboto" w:hAnsi="Roboto" w:cs="Arial"/>
          <w:color w:val="000000"/>
          <w:sz w:val="21"/>
          <w:szCs w:val="21"/>
        </w:rPr>
        <w:t xml:space="preserve"> перевод А.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Левинзон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 ; под редакцией А.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Дзюра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, Е. Дроновой. — 2-е изд. — Москва :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Альпина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Паблишер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, 2020. — 949 </w:t>
      </w:r>
      <w:r>
        <w:rPr>
          <w:rFonts w:ascii="Roboto" w:hAnsi="Roboto" w:cs="Arial"/>
          <w:color w:val="000000"/>
          <w:sz w:val="21"/>
          <w:szCs w:val="21"/>
          <w:lang/>
        </w:rPr>
        <w:t>c</w:t>
      </w:r>
      <w:r w:rsidRPr="008C50ED">
        <w:rPr>
          <w:rFonts w:ascii="Roboto" w:hAnsi="Roboto" w:cs="Arial"/>
          <w:color w:val="000000"/>
          <w:sz w:val="21"/>
          <w:szCs w:val="21"/>
        </w:rPr>
        <w:t xml:space="preserve">. — </w:t>
      </w:r>
      <w:r>
        <w:rPr>
          <w:rFonts w:ascii="Roboto" w:hAnsi="Roboto" w:cs="Arial"/>
          <w:color w:val="000000"/>
          <w:sz w:val="21"/>
          <w:szCs w:val="21"/>
          <w:lang/>
        </w:rPr>
        <w:t>ISBN</w:t>
      </w:r>
      <w:r w:rsidRPr="008C50ED">
        <w:rPr>
          <w:rFonts w:ascii="Roboto" w:hAnsi="Roboto" w:cs="Arial"/>
          <w:color w:val="000000"/>
          <w:sz w:val="21"/>
          <w:szCs w:val="21"/>
        </w:rPr>
        <w:t xml:space="preserve"> 5-9614-0468-4. — Текст</w:t>
      </w:r>
      <w:proofErr w:type="gramStart"/>
      <w:r w:rsidRPr="008C50ED">
        <w:rPr>
          <w:rFonts w:ascii="Roboto" w:hAnsi="Roboto" w:cs="Arial"/>
          <w:color w:val="000000"/>
          <w:sz w:val="21"/>
          <w:szCs w:val="21"/>
        </w:rPr>
        <w:t xml:space="preserve"> :</w:t>
      </w:r>
      <w:proofErr w:type="gramEnd"/>
      <w:r w:rsidRPr="008C50ED">
        <w:rPr>
          <w:rFonts w:ascii="Roboto" w:hAnsi="Roboto" w:cs="Arial"/>
          <w:color w:val="000000"/>
          <w:sz w:val="21"/>
          <w:szCs w:val="21"/>
        </w:rPr>
        <w:t xml:space="preserve"> электронный // Электронно-библиотечная система </w:t>
      </w:r>
      <w:r>
        <w:rPr>
          <w:rFonts w:ascii="Roboto" w:hAnsi="Roboto" w:cs="Arial"/>
          <w:color w:val="000000"/>
          <w:sz w:val="21"/>
          <w:szCs w:val="21"/>
          <w:lang/>
        </w:rPr>
        <w:t>IPR</w:t>
      </w:r>
      <w:r w:rsidRPr="008C50ED">
        <w:rPr>
          <w:rFonts w:ascii="Roboto" w:hAnsi="Roboto" w:cs="Arial"/>
          <w:color w:val="000000"/>
          <w:sz w:val="21"/>
          <w:szCs w:val="21"/>
        </w:rPr>
        <w:t xml:space="preserve"> </w:t>
      </w:r>
      <w:r>
        <w:rPr>
          <w:rFonts w:ascii="Roboto" w:hAnsi="Roboto" w:cs="Arial"/>
          <w:color w:val="000000"/>
          <w:sz w:val="21"/>
          <w:szCs w:val="21"/>
          <w:lang/>
        </w:rPr>
        <w:t>BOOKS</w:t>
      </w:r>
      <w:r w:rsidRPr="008C50ED">
        <w:rPr>
          <w:rFonts w:ascii="Roboto" w:hAnsi="Roboto" w:cs="Arial"/>
          <w:color w:val="000000"/>
          <w:sz w:val="21"/>
          <w:szCs w:val="21"/>
        </w:rPr>
        <w:t xml:space="preserve"> : [сайт]. — </w:t>
      </w:r>
      <w:r>
        <w:rPr>
          <w:rFonts w:ascii="Roboto" w:hAnsi="Roboto" w:cs="Arial"/>
          <w:color w:val="000000"/>
          <w:sz w:val="21"/>
          <w:szCs w:val="21"/>
          <w:lang/>
        </w:rPr>
        <w:t>URL</w:t>
      </w:r>
      <w:r w:rsidRPr="008C50ED">
        <w:rPr>
          <w:rFonts w:ascii="Roboto" w:hAnsi="Roboto" w:cs="Arial"/>
          <w:color w:val="000000"/>
          <w:sz w:val="21"/>
          <w:szCs w:val="21"/>
        </w:rPr>
        <w:t xml:space="preserve">: </w:t>
      </w:r>
      <w:r>
        <w:rPr>
          <w:rFonts w:ascii="Roboto" w:hAnsi="Roboto" w:cs="Arial"/>
          <w:color w:val="000000"/>
          <w:sz w:val="21"/>
          <w:szCs w:val="21"/>
          <w:lang/>
        </w:rPr>
        <w:t>http</w:t>
      </w:r>
      <w:r w:rsidRPr="008C50ED">
        <w:rPr>
          <w:rFonts w:ascii="Roboto" w:hAnsi="Roboto" w:cs="Arial"/>
          <w:color w:val="000000"/>
          <w:sz w:val="21"/>
          <w:szCs w:val="21"/>
        </w:rPr>
        <w:t>://</w:t>
      </w:r>
      <w:proofErr w:type="spellStart"/>
      <w:r>
        <w:rPr>
          <w:rFonts w:ascii="Roboto" w:hAnsi="Roboto" w:cs="Arial"/>
          <w:color w:val="000000"/>
          <w:sz w:val="21"/>
          <w:szCs w:val="21"/>
          <w:lang/>
        </w:rPr>
        <w:t>idp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>.</w:t>
      </w:r>
      <w:proofErr w:type="spellStart"/>
      <w:r>
        <w:rPr>
          <w:rFonts w:ascii="Roboto" w:hAnsi="Roboto" w:cs="Arial"/>
          <w:color w:val="000000"/>
          <w:sz w:val="21"/>
          <w:szCs w:val="21"/>
          <w:lang/>
        </w:rPr>
        <w:t>nwipa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>.</w:t>
      </w:r>
      <w:proofErr w:type="spellStart"/>
      <w:r>
        <w:rPr>
          <w:rFonts w:ascii="Roboto" w:hAnsi="Roboto" w:cs="Arial"/>
          <w:color w:val="000000"/>
          <w:sz w:val="21"/>
          <w:szCs w:val="21"/>
          <w:lang/>
        </w:rPr>
        <w:t>ru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>:2073/93059.</w:t>
      </w:r>
      <w:r>
        <w:rPr>
          <w:rFonts w:ascii="Roboto" w:hAnsi="Roboto" w:cs="Arial"/>
          <w:color w:val="000000"/>
          <w:sz w:val="21"/>
          <w:szCs w:val="21"/>
          <w:lang/>
        </w:rPr>
        <w:t>html</w:t>
      </w:r>
      <w:r w:rsidRPr="008C50ED">
        <w:rPr>
          <w:rFonts w:ascii="Roboto" w:hAnsi="Roboto" w:cs="Arial"/>
          <w:color w:val="000000"/>
          <w:sz w:val="21"/>
          <w:szCs w:val="21"/>
        </w:rPr>
        <w:t xml:space="preserve"> (дата обращения: 20.07.2020). — Режим доступа: для </w:t>
      </w:r>
      <w:proofErr w:type="spellStart"/>
      <w:r w:rsidRPr="008C50ED">
        <w:rPr>
          <w:rFonts w:ascii="Roboto" w:hAnsi="Roboto" w:cs="Arial"/>
          <w:color w:val="000000"/>
          <w:sz w:val="21"/>
          <w:szCs w:val="21"/>
        </w:rPr>
        <w:t>авторизир</w:t>
      </w:r>
      <w:proofErr w:type="spellEnd"/>
      <w:r w:rsidRPr="008C50ED">
        <w:rPr>
          <w:rFonts w:ascii="Roboto" w:hAnsi="Roboto" w:cs="Arial"/>
          <w:color w:val="000000"/>
          <w:sz w:val="21"/>
          <w:szCs w:val="21"/>
        </w:rPr>
        <w:t xml:space="preserve">. </w:t>
      </w:r>
      <w:r w:rsidRPr="008C50ED">
        <w:rPr>
          <w:rFonts w:ascii="Roboto" w:hAnsi="Roboto" w:cs="Arial" w:hint="eastAsia"/>
          <w:color w:val="000000"/>
          <w:sz w:val="21"/>
          <w:szCs w:val="21"/>
        </w:rPr>
        <w:t>П</w:t>
      </w:r>
      <w:r w:rsidRPr="008C50ED">
        <w:rPr>
          <w:rFonts w:ascii="Roboto" w:hAnsi="Roboto" w:cs="Arial"/>
          <w:color w:val="000000"/>
          <w:sz w:val="21"/>
          <w:szCs w:val="21"/>
        </w:rPr>
        <w:t>ользователей</w:t>
      </w:r>
    </w:p>
    <w:p w:rsidR="008C50ED" w:rsidRDefault="00A423A2" w:rsidP="00233BEF">
      <w:pPr>
        <w:pStyle w:val="aa"/>
        <w:numPr>
          <w:ilvl w:val="0"/>
          <w:numId w:val="6"/>
        </w:numPr>
        <w:spacing w:line="36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ru-RU"/>
        </w:rPr>
      </w:pPr>
      <w:r w:rsidRPr="00A423A2">
        <w:rPr>
          <w:rFonts w:ascii="Roboto" w:hAnsi="Roboto" w:cs="Arial"/>
          <w:color w:val="000000"/>
          <w:sz w:val="21"/>
          <w:szCs w:val="21"/>
        </w:rPr>
        <w:t xml:space="preserve">Рынок облигаций: курс для начинающих / перевод Е. </w:t>
      </w:r>
      <w:proofErr w:type="spellStart"/>
      <w:r w:rsidRPr="00A423A2">
        <w:rPr>
          <w:rFonts w:ascii="Roboto" w:hAnsi="Roboto" w:cs="Arial"/>
          <w:color w:val="000000"/>
          <w:sz w:val="21"/>
          <w:szCs w:val="21"/>
        </w:rPr>
        <w:t>Шматова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>. — 2-е изд. — Москва</w:t>
      </w:r>
      <w:proofErr w:type="gramStart"/>
      <w:r w:rsidRPr="00A423A2">
        <w:rPr>
          <w:rFonts w:ascii="Roboto" w:hAnsi="Roboto" w:cs="Arial"/>
          <w:color w:val="000000"/>
          <w:sz w:val="21"/>
          <w:szCs w:val="21"/>
        </w:rPr>
        <w:t xml:space="preserve"> :</w:t>
      </w:r>
      <w:proofErr w:type="gramEnd"/>
      <w:r w:rsidRPr="00A423A2">
        <w:rPr>
          <w:rFonts w:ascii="Roboto" w:hAnsi="Roboto" w:cs="Arial"/>
          <w:color w:val="000000"/>
          <w:sz w:val="21"/>
          <w:szCs w:val="21"/>
        </w:rPr>
        <w:t xml:space="preserve"> </w:t>
      </w:r>
      <w:proofErr w:type="spellStart"/>
      <w:r w:rsidRPr="00A423A2">
        <w:rPr>
          <w:rFonts w:ascii="Roboto" w:hAnsi="Roboto" w:cs="Arial"/>
          <w:color w:val="000000"/>
          <w:sz w:val="21"/>
          <w:szCs w:val="21"/>
        </w:rPr>
        <w:t>Альпина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 xml:space="preserve"> </w:t>
      </w:r>
      <w:proofErr w:type="spellStart"/>
      <w:r w:rsidRPr="00A423A2">
        <w:rPr>
          <w:rFonts w:ascii="Roboto" w:hAnsi="Roboto" w:cs="Arial"/>
          <w:color w:val="000000"/>
          <w:sz w:val="21"/>
          <w:szCs w:val="21"/>
        </w:rPr>
        <w:t>Паблишер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 xml:space="preserve">, 2020. — 344 </w:t>
      </w:r>
      <w:r>
        <w:rPr>
          <w:rFonts w:ascii="Roboto" w:hAnsi="Roboto" w:cs="Arial"/>
          <w:color w:val="000000"/>
          <w:sz w:val="21"/>
          <w:szCs w:val="21"/>
          <w:lang/>
        </w:rPr>
        <w:t>c</w:t>
      </w:r>
      <w:r w:rsidRPr="00A423A2">
        <w:rPr>
          <w:rFonts w:ascii="Roboto" w:hAnsi="Roboto" w:cs="Arial"/>
          <w:color w:val="000000"/>
          <w:sz w:val="21"/>
          <w:szCs w:val="21"/>
        </w:rPr>
        <w:t xml:space="preserve">. — </w:t>
      </w:r>
      <w:r>
        <w:rPr>
          <w:rFonts w:ascii="Roboto" w:hAnsi="Roboto" w:cs="Arial"/>
          <w:color w:val="000000"/>
          <w:sz w:val="21"/>
          <w:szCs w:val="21"/>
          <w:lang/>
        </w:rPr>
        <w:t>ISBN</w:t>
      </w:r>
      <w:r w:rsidRPr="00A423A2">
        <w:rPr>
          <w:rFonts w:ascii="Roboto" w:hAnsi="Roboto" w:cs="Arial"/>
          <w:color w:val="000000"/>
          <w:sz w:val="21"/>
          <w:szCs w:val="21"/>
        </w:rPr>
        <w:t xml:space="preserve"> 978-5-9614-1091-4. — Текст</w:t>
      </w:r>
      <w:proofErr w:type="gramStart"/>
      <w:r w:rsidRPr="00A423A2">
        <w:rPr>
          <w:rFonts w:ascii="Roboto" w:hAnsi="Roboto" w:cs="Arial"/>
          <w:color w:val="000000"/>
          <w:sz w:val="21"/>
          <w:szCs w:val="21"/>
        </w:rPr>
        <w:t xml:space="preserve"> :</w:t>
      </w:r>
      <w:proofErr w:type="gramEnd"/>
      <w:r w:rsidRPr="00A423A2">
        <w:rPr>
          <w:rFonts w:ascii="Roboto" w:hAnsi="Roboto" w:cs="Arial"/>
          <w:color w:val="000000"/>
          <w:sz w:val="21"/>
          <w:szCs w:val="21"/>
        </w:rPr>
        <w:t xml:space="preserve"> электронный // Электронно-библиотечная система </w:t>
      </w:r>
      <w:r>
        <w:rPr>
          <w:rFonts w:ascii="Roboto" w:hAnsi="Roboto" w:cs="Arial"/>
          <w:color w:val="000000"/>
          <w:sz w:val="21"/>
          <w:szCs w:val="21"/>
          <w:lang/>
        </w:rPr>
        <w:t>IPR</w:t>
      </w:r>
      <w:r w:rsidRPr="00A423A2">
        <w:rPr>
          <w:rFonts w:ascii="Roboto" w:hAnsi="Roboto" w:cs="Arial"/>
          <w:color w:val="000000"/>
          <w:sz w:val="21"/>
          <w:szCs w:val="21"/>
        </w:rPr>
        <w:t xml:space="preserve"> </w:t>
      </w:r>
      <w:r>
        <w:rPr>
          <w:rFonts w:ascii="Roboto" w:hAnsi="Roboto" w:cs="Arial"/>
          <w:color w:val="000000"/>
          <w:sz w:val="21"/>
          <w:szCs w:val="21"/>
          <w:lang/>
        </w:rPr>
        <w:t>BOOKS</w:t>
      </w:r>
      <w:r w:rsidRPr="00A423A2">
        <w:rPr>
          <w:rFonts w:ascii="Roboto" w:hAnsi="Roboto" w:cs="Arial"/>
          <w:color w:val="000000"/>
          <w:sz w:val="21"/>
          <w:szCs w:val="21"/>
        </w:rPr>
        <w:t xml:space="preserve"> : [сайт]. — </w:t>
      </w:r>
      <w:r>
        <w:rPr>
          <w:rFonts w:ascii="Roboto" w:hAnsi="Roboto" w:cs="Arial"/>
          <w:color w:val="000000"/>
          <w:sz w:val="21"/>
          <w:szCs w:val="21"/>
          <w:lang/>
        </w:rPr>
        <w:t>URL</w:t>
      </w:r>
      <w:r w:rsidRPr="00A423A2">
        <w:rPr>
          <w:rFonts w:ascii="Roboto" w:hAnsi="Roboto" w:cs="Arial"/>
          <w:color w:val="000000"/>
          <w:sz w:val="21"/>
          <w:szCs w:val="21"/>
        </w:rPr>
        <w:t xml:space="preserve">: </w:t>
      </w:r>
      <w:r>
        <w:rPr>
          <w:rFonts w:ascii="Roboto" w:hAnsi="Roboto" w:cs="Arial"/>
          <w:color w:val="000000"/>
          <w:sz w:val="21"/>
          <w:szCs w:val="21"/>
          <w:lang/>
        </w:rPr>
        <w:t>http</w:t>
      </w:r>
      <w:r w:rsidRPr="00A423A2">
        <w:rPr>
          <w:rFonts w:ascii="Roboto" w:hAnsi="Roboto" w:cs="Arial"/>
          <w:color w:val="000000"/>
          <w:sz w:val="21"/>
          <w:szCs w:val="21"/>
        </w:rPr>
        <w:t>://</w:t>
      </w:r>
      <w:proofErr w:type="spellStart"/>
      <w:r>
        <w:rPr>
          <w:rFonts w:ascii="Roboto" w:hAnsi="Roboto" w:cs="Arial"/>
          <w:color w:val="000000"/>
          <w:sz w:val="21"/>
          <w:szCs w:val="21"/>
          <w:lang/>
        </w:rPr>
        <w:t>idp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>.</w:t>
      </w:r>
      <w:proofErr w:type="spellStart"/>
      <w:r>
        <w:rPr>
          <w:rFonts w:ascii="Roboto" w:hAnsi="Roboto" w:cs="Arial"/>
          <w:color w:val="000000"/>
          <w:sz w:val="21"/>
          <w:szCs w:val="21"/>
          <w:lang/>
        </w:rPr>
        <w:t>nwipa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>.</w:t>
      </w:r>
      <w:proofErr w:type="spellStart"/>
      <w:r>
        <w:rPr>
          <w:rFonts w:ascii="Roboto" w:hAnsi="Roboto" w:cs="Arial"/>
          <w:color w:val="000000"/>
          <w:sz w:val="21"/>
          <w:szCs w:val="21"/>
          <w:lang/>
        </w:rPr>
        <w:t>ru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>:2073/96858.</w:t>
      </w:r>
      <w:r>
        <w:rPr>
          <w:rFonts w:ascii="Roboto" w:hAnsi="Roboto" w:cs="Arial"/>
          <w:color w:val="000000"/>
          <w:sz w:val="21"/>
          <w:szCs w:val="21"/>
          <w:lang/>
        </w:rPr>
        <w:t>html</w:t>
      </w:r>
      <w:r w:rsidRPr="00A423A2">
        <w:rPr>
          <w:rFonts w:ascii="Roboto" w:hAnsi="Roboto" w:cs="Arial"/>
          <w:color w:val="000000"/>
          <w:sz w:val="21"/>
          <w:szCs w:val="21"/>
        </w:rPr>
        <w:t xml:space="preserve"> (дата обращения: 20.07.2020). — Режим доступа: для </w:t>
      </w:r>
      <w:proofErr w:type="spellStart"/>
      <w:r w:rsidRPr="00A423A2">
        <w:rPr>
          <w:rFonts w:ascii="Roboto" w:hAnsi="Roboto" w:cs="Arial"/>
          <w:color w:val="000000"/>
          <w:sz w:val="21"/>
          <w:szCs w:val="21"/>
        </w:rPr>
        <w:t>авторизир</w:t>
      </w:r>
      <w:proofErr w:type="spellEnd"/>
      <w:r w:rsidRPr="00A423A2">
        <w:rPr>
          <w:rFonts w:ascii="Roboto" w:hAnsi="Roboto" w:cs="Arial"/>
          <w:color w:val="000000"/>
          <w:sz w:val="21"/>
          <w:szCs w:val="21"/>
        </w:rPr>
        <w:t>. пользователей</w:t>
      </w:r>
    </w:p>
    <w:p w:rsidR="00233BEF" w:rsidRDefault="00233BEF" w:rsidP="00C32DEC">
      <w:pPr>
        <w:tabs>
          <w:tab w:val="left" w:pos="0"/>
          <w:tab w:val="left" w:pos="540"/>
        </w:tabs>
        <w:spacing w:line="360" w:lineRule="auto"/>
        <w:ind w:left="283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89620545"/>
      <w:bookmarkStart w:id="8" w:name="_Toc490171977"/>
    </w:p>
    <w:p w:rsidR="001505C0" w:rsidRPr="00C32DEC" w:rsidRDefault="001505C0" w:rsidP="00C32DEC">
      <w:pPr>
        <w:tabs>
          <w:tab w:val="left" w:pos="0"/>
          <w:tab w:val="left" w:pos="540"/>
        </w:tabs>
        <w:spacing w:line="360" w:lineRule="auto"/>
        <w:ind w:left="283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DEC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7"/>
      <w:bookmarkEnd w:id="8"/>
    </w:p>
    <w:p w:rsidR="003150E3" w:rsidRDefault="003150E3" w:rsidP="003150E3">
      <w:pPr>
        <w:pStyle w:val="aa"/>
        <w:numPr>
          <w:ilvl w:val="0"/>
          <w:numId w:val="19"/>
        </w:numPr>
        <w:spacing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50E3">
        <w:rPr>
          <w:rFonts w:ascii="Times New Roman" w:eastAsia="Calibri" w:hAnsi="Times New Roman" w:cs="Times New Roman"/>
          <w:sz w:val="24"/>
          <w:szCs w:val="24"/>
        </w:rPr>
        <w:t>Балтин</w:t>
      </w:r>
      <w:proofErr w:type="spellEnd"/>
      <w:r w:rsidRPr="003150E3">
        <w:rPr>
          <w:rFonts w:ascii="Times New Roman" w:eastAsia="Calibri" w:hAnsi="Times New Roman" w:cs="Times New Roman"/>
          <w:sz w:val="24"/>
          <w:szCs w:val="24"/>
        </w:rPr>
        <w:t>, В. Э. Рынок ценных бумаг</w:t>
      </w:r>
      <w:proofErr w:type="gramStart"/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 практикум для СПО / В. Э. </w:t>
      </w:r>
      <w:proofErr w:type="spellStart"/>
      <w:r w:rsidRPr="003150E3">
        <w:rPr>
          <w:rFonts w:ascii="Times New Roman" w:eastAsia="Calibri" w:hAnsi="Times New Roman" w:cs="Times New Roman"/>
          <w:sz w:val="24"/>
          <w:szCs w:val="24"/>
        </w:rPr>
        <w:t>Балтин</w:t>
      </w:r>
      <w:proofErr w:type="spellEnd"/>
      <w:r w:rsidRPr="003150E3">
        <w:rPr>
          <w:rFonts w:ascii="Times New Roman" w:eastAsia="Calibri" w:hAnsi="Times New Roman" w:cs="Times New Roman"/>
          <w:sz w:val="24"/>
          <w:szCs w:val="24"/>
        </w:rPr>
        <w:t>, Ю. И. Булатова. — Саратов</w:t>
      </w:r>
      <w:proofErr w:type="gramStart"/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 Профобразование, 2020. — 139 c. — ISBN 978-5-4488-0617-9. — Текст</w:t>
      </w:r>
      <w:proofErr w:type="gramStart"/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 электронный // Электронно-библиотечная система IPR BOOKS : </w:t>
      </w:r>
      <w:r w:rsidRPr="003150E3">
        <w:rPr>
          <w:rFonts w:ascii="Times New Roman" w:eastAsia="Calibri" w:hAnsi="Times New Roman" w:cs="Times New Roman"/>
          <w:sz w:val="24"/>
          <w:szCs w:val="24"/>
        </w:rPr>
        <w:lastRenderedPageBreak/>
        <w:t>[сайт]. — URL: http://idp.nwipa.ru:20</w:t>
      </w:r>
      <w:r w:rsidR="009B1690">
        <w:rPr>
          <w:rFonts w:ascii="Times New Roman" w:eastAsia="Calibri" w:hAnsi="Times New Roman" w:cs="Times New Roman"/>
          <w:sz w:val="24"/>
          <w:szCs w:val="24"/>
        </w:rPr>
        <w:t xml:space="preserve">73/92163.html (дата обращения: </w:t>
      </w:r>
      <w:r w:rsidRPr="003150E3">
        <w:rPr>
          <w:rFonts w:ascii="Times New Roman" w:eastAsia="Calibri" w:hAnsi="Times New Roman" w:cs="Times New Roman"/>
          <w:sz w:val="24"/>
          <w:szCs w:val="24"/>
        </w:rPr>
        <w:t>0</w:t>
      </w:r>
      <w:r w:rsidR="009B1690">
        <w:rPr>
          <w:rFonts w:ascii="Times New Roman" w:eastAsia="Calibri" w:hAnsi="Times New Roman" w:cs="Times New Roman"/>
          <w:sz w:val="24"/>
          <w:szCs w:val="24"/>
        </w:rPr>
        <w:t>1</w:t>
      </w:r>
      <w:r w:rsidRPr="003150E3">
        <w:rPr>
          <w:rFonts w:ascii="Times New Roman" w:eastAsia="Calibri" w:hAnsi="Times New Roman" w:cs="Times New Roman"/>
          <w:sz w:val="24"/>
          <w:szCs w:val="24"/>
        </w:rPr>
        <w:t xml:space="preserve">.07.2020). — Режим доступа: для </w:t>
      </w:r>
      <w:proofErr w:type="spellStart"/>
      <w:r w:rsidRPr="003150E3">
        <w:rPr>
          <w:rFonts w:ascii="Times New Roman" w:eastAsia="Calibri" w:hAnsi="Times New Roman" w:cs="Times New Roman"/>
          <w:sz w:val="24"/>
          <w:szCs w:val="24"/>
        </w:rPr>
        <w:t>авторизир</w:t>
      </w:r>
      <w:proofErr w:type="spellEnd"/>
      <w:r w:rsidRPr="003150E3">
        <w:rPr>
          <w:rFonts w:ascii="Times New Roman" w:eastAsia="Calibri" w:hAnsi="Times New Roman" w:cs="Times New Roman"/>
          <w:sz w:val="24"/>
          <w:szCs w:val="24"/>
        </w:rPr>
        <w:t>. пользователей</w:t>
      </w:r>
    </w:p>
    <w:p w:rsidR="001A180A" w:rsidRDefault="0082467C" w:rsidP="001A180A">
      <w:pPr>
        <w:pStyle w:val="aa"/>
        <w:numPr>
          <w:ilvl w:val="0"/>
          <w:numId w:val="19"/>
        </w:numPr>
        <w:spacing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82467C">
        <w:rPr>
          <w:rFonts w:ascii="Times New Roman" w:eastAsia="Calibri" w:hAnsi="Times New Roman" w:cs="Times New Roman"/>
          <w:sz w:val="24"/>
          <w:szCs w:val="24"/>
        </w:rPr>
        <w:t>Борисова, О. В. Инвестиции в 2 т. Т. 2. Инвестиционный менеджмент</w:t>
      </w:r>
      <w:proofErr w:type="gramStart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учебник и практикум для </w:t>
      </w:r>
      <w:proofErr w:type="spellStart"/>
      <w:r w:rsidRPr="0082467C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и магистратуры / О. В. Борисова, Н. И. Малых, Л. В. </w:t>
      </w:r>
      <w:proofErr w:type="spellStart"/>
      <w:r w:rsidRPr="0082467C">
        <w:rPr>
          <w:rFonts w:ascii="Times New Roman" w:eastAsia="Calibri" w:hAnsi="Times New Roman" w:cs="Times New Roman"/>
          <w:sz w:val="24"/>
          <w:szCs w:val="24"/>
        </w:rPr>
        <w:t>Овешникова</w:t>
      </w:r>
      <w:proofErr w:type="spellEnd"/>
      <w:r w:rsidRPr="0082467C">
        <w:rPr>
          <w:rFonts w:ascii="Times New Roman" w:eastAsia="Calibri" w:hAnsi="Times New Roman" w:cs="Times New Roman"/>
          <w:sz w:val="24"/>
          <w:szCs w:val="24"/>
        </w:rPr>
        <w:t>. — Москва</w:t>
      </w:r>
      <w:proofErr w:type="gramStart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82467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82467C">
        <w:rPr>
          <w:rFonts w:ascii="Times New Roman" w:eastAsia="Calibri" w:hAnsi="Times New Roman" w:cs="Times New Roman"/>
          <w:sz w:val="24"/>
          <w:szCs w:val="24"/>
        </w:rPr>
        <w:t>, 2018. — 309 с. — (Серия</w:t>
      </w:r>
      <w:proofErr w:type="gramStart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Бакалавр и магистр. Академический курс). — ISBN 978-5-534-01798-4. — Текст</w:t>
      </w:r>
      <w:proofErr w:type="gramStart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82467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82467C">
        <w:rPr>
          <w:rFonts w:ascii="Times New Roman" w:eastAsia="Calibri" w:hAnsi="Times New Roman" w:cs="Times New Roman"/>
          <w:sz w:val="24"/>
          <w:szCs w:val="24"/>
        </w:rPr>
        <w:t xml:space="preserve"> [сайт]. </w:t>
      </w:r>
    </w:p>
    <w:p w:rsidR="001A180A" w:rsidRPr="00915AB0" w:rsidRDefault="001A180A" w:rsidP="00915AB0">
      <w:pPr>
        <w:pStyle w:val="aa"/>
        <w:numPr>
          <w:ilvl w:val="0"/>
          <w:numId w:val="19"/>
        </w:numPr>
        <w:spacing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1A180A">
        <w:rPr>
          <w:rFonts w:ascii="Times New Roman" w:eastAsia="Calibri" w:hAnsi="Times New Roman" w:cs="Times New Roman"/>
          <w:sz w:val="24"/>
          <w:szCs w:val="24"/>
        </w:rPr>
        <w:t xml:space="preserve">Лапшин В. А., </w:t>
      </w:r>
      <w:proofErr w:type="spellStart"/>
      <w:r w:rsidRPr="001A180A">
        <w:rPr>
          <w:rFonts w:ascii="Times New Roman" w:eastAsia="Calibri" w:hAnsi="Times New Roman" w:cs="Times New Roman"/>
          <w:sz w:val="24"/>
          <w:szCs w:val="24"/>
        </w:rPr>
        <w:t>Каушанский</w:t>
      </w:r>
      <w:proofErr w:type="spellEnd"/>
      <w:r w:rsidRPr="001A180A">
        <w:rPr>
          <w:rFonts w:ascii="Times New Roman" w:eastAsia="Calibri" w:hAnsi="Times New Roman" w:cs="Times New Roman"/>
          <w:sz w:val="24"/>
          <w:szCs w:val="24"/>
        </w:rPr>
        <w:t xml:space="preserve"> В. Я., </w:t>
      </w:r>
      <w:proofErr w:type="spellStart"/>
      <w:r w:rsidRPr="001A180A">
        <w:rPr>
          <w:rFonts w:ascii="Times New Roman" w:eastAsia="Calibri" w:hAnsi="Times New Roman" w:cs="Times New Roman"/>
          <w:sz w:val="24"/>
          <w:szCs w:val="24"/>
        </w:rPr>
        <w:t>Курбангалеев</w:t>
      </w:r>
      <w:proofErr w:type="spellEnd"/>
      <w:r w:rsidRPr="001A180A">
        <w:rPr>
          <w:rFonts w:ascii="Times New Roman" w:eastAsia="Calibri" w:hAnsi="Times New Roman" w:cs="Times New Roman"/>
          <w:sz w:val="24"/>
          <w:szCs w:val="24"/>
        </w:rPr>
        <w:t xml:space="preserve"> М. З. Оценка кривой бескупонной доходности на российском рынке облигаций //Экономический журнал Высшей школы экономики. – 2015. – Т. 19. – №. 1.</w:t>
      </w:r>
    </w:p>
    <w:p w:rsidR="005C43B5" w:rsidRDefault="00583ED5" w:rsidP="00583ED5">
      <w:pPr>
        <w:pStyle w:val="aa"/>
        <w:numPr>
          <w:ilvl w:val="0"/>
          <w:numId w:val="19"/>
        </w:numPr>
        <w:spacing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Роджер </w:t>
      </w:r>
      <w:proofErr w:type="spellStart"/>
      <w:r w:rsidRPr="00583ED5">
        <w:rPr>
          <w:rFonts w:ascii="Times New Roman" w:eastAsia="Calibri" w:hAnsi="Times New Roman" w:cs="Times New Roman"/>
          <w:sz w:val="24"/>
          <w:szCs w:val="24"/>
        </w:rPr>
        <w:t>Гибсон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Формирование инвестиционного портфеля [Электронный ресурс]</w:t>
      </w:r>
      <w:proofErr w:type="gramStart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управление финансовыми рисками / </w:t>
      </w:r>
      <w:proofErr w:type="spellStart"/>
      <w:r w:rsidRPr="00583ED5">
        <w:rPr>
          <w:rFonts w:ascii="Times New Roman" w:eastAsia="Calibri" w:hAnsi="Times New Roman" w:cs="Times New Roman"/>
          <w:sz w:val="24"/>
          <w:szCs w:val="24"/>
        </w:rPr>
        <w:t>Гибсон</w:t>
      </w:r>
      <w:proofErr w:type="spell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Роджер. — Электрон</w:t>
      </w:r>
      <w:proofErr w:type="gramStart"/>
      <w:r w:rsidRPr="00583ED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3ED5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583ED5">
        <w:rPr>
          <w:rFonts w:ascii="Times New Roman" w:eastAsia="Calibri" w:hAnsi="Times New Roman" w:cs="Times New Roman"/>
          <w:sz w:val="24"/>
          <w:szCs w:val="24"/>
        </w:rPr>
        <w:t>екстовые данные. — М.</w:t>
      </w:r>
      <w:proofErr w:type="gramStart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3ED5">
        <w:rPr>
          <w:rFonts w:ascii="Times New Roman" w:eastAsia="Calibri" w:hAnsi="Times New Roman" w:cs="Times New Roman"/>
          <w:sz w:val="24"/>
          <w:szCs w:val="24"/>
        </w:rPr>
        <w:t>Альпина</w:t>
      </w:r>
      <w:proofErr w:type="spell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3ED5">
        <w:rPr>
          <w:rFonts w:ascii="Times New Roman" w:eastAsia="Calibri" w:hAnsi="Times New Roman" w:cs="Times New Roman"/>
          <w:sz w:val="24"/>
          <w:szCs w:val="24"/>
        </w:rPr>
        <w:t>Паблишер</w:t>
      </w:r>
      <w:proofErr w:type="spell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83ED5">
        <w:rPr>
          <w:rFonts w:ascii="Times New Roman" w:eastAsia="Calibri" w:hAnsi="Times New Roman" w:cs="Times New Roman"/>
          <w:sz w:val="24"/>
          <w:szCs w:val="24"/>
        </w:rPr>
        <w:t>Альпина</w:t>
      </w:r>
      <w:proofErr w:type="spellEnd"/>
      <w:r w:rsidRPr="00583ED5">
        <w:rPr>
          <w:rFonts w:ascii="Times New Roman" w:eastAsia="Calibri" w:hAnsi="Times New Roman" w:cs="Times New Roman"/>
          <w:sz w:val="24"/>
          <w:szCs w:val="24"/>
        </w:rPr>
        <w:t xml:space="preserve"> Бизнес Букс, 2016. — 276 c. — 978-5-9614-0775-4. — Режим доступа: </w:t>
      </w:r>
      <w:hyperlink r:id="rId9" w:history="1">
        <w:r w:rsidR="00915AB0" w:rsidRPr="00C21127">
          <w:rPr>
            <w:rStyle w:val="ac"/>
            <w:rFonts w:ascii="Times New Roman" w:eastAsia="Calibri" w:hAnsi="Times New Roman" w:cs="Times New Roman"/>
            <w:sz w:val="24"/>
            <w:szCs w:val="24"/>
          </w:rPr>
          <w:t>http://idp.nwipa.ru:2945/41496.html</w:t>
        </w:r>
      </w:hyperlink>
      <w:r w:rsidR="00824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AB0" w:rsidRPr="00842F01" w:rsidRDefault="00915AB0" w:rsidP="00915AB0">
      <w:pPr>
        <w:pStyle w:val="aa"/>
        <w:numPr>
          <w:ilvl w:val="0"/>
          <w:numId w:val="19"/>
        </w:numPr>
        <w:spacing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2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David Jamieson </w:t>
      </w:r>
      <w:proofErr w:type="gramStart"/>
      <w:r w:rsidRPr="001F2F3B">
        <w:rPr>
          <w:rFonts w:ascii="Times New Roman" w:eastAsia="Calibri" w:hAnsi="Times New Roman" w:cs="Times New Roman"/>
          <w:sz w:val="24"/>
          <w:szCs w:val="24"/>
          <w:lang w:val="en-US"/>
        </w:rPr>
        <w:t>Bolder  Credit</w:t>
      </w:r>
      <w:proofErr w:type="gramEnd"/>
      <w:r w:rsidRPr="001F2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-Risk Modelling. </w:t>
      </w:r>
      <w:r w:rsidRPr="00842F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Theoretical Foundations, Diagnostic Tools, Practical Examples, and Numerical Recipes in Python / Springer International Publishing AG, part of Springer Nature 2018. — Online ISBN 978-3-319-94688-7. https://doi.org/10.1007/978-3-319-94688-7 </w:t>
      </w:r>
    </w:p>
    <w:p w:rsidR="00915AB0" w:rsidRPr="00915AB0" w:rsidRDefault="00915AB0" w:rsidP="00915AB0">
      <w:pPr>
        <w:pStyle w:val="aa"/>
        <w:spacing w:line="360" w:lineRule="auto"/>
        <w:ind w:left="283"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43B5" w:rsidRPr="00683944" w:rsidRDefault="005C43B5" w:rsidP="005C43B5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944">
        <w:rPr>
          <w:rFonts w:ascii="Times New Roman" w:hAnsi="Times New Roman" w:cs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5C43B5" w:rsidRPr="00683944" w:rsidRDefault="005C43B5" w:rsidP="005C43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spellStart"/>
      <w:r w:rsidRPr="00683944">
        <w:rPr>
          <w:rFonts w:ascii="Times New Roman" w:hAnsi="Times New Roman" w:cs="Times New Roman"/>
          <w:sz w:val="24"/>
          <w:szCs w:val="24"/>
          <w:lang w:eastAsia="ru-RU"/>
        </w:rPr>
        <w:t>oб</w:t>
      </w:r>
      <w:proofErr w:type="spellEnd"/>
      <w:r w:rsidRPr="0068394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 w:rsidRPr="00683944">
        <w:rPr>
          <w:rFonts w:ascii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683944">
        <w:rPr>
          <w:rFonts w:ascii="Times New Roman" w:hAnsi="Times New Roman" w:cs="Times New Roman"/>
          <w:sz w:val="24"/>
          <w:szCs w:val="24"/>
          <w:lang w:eastAsia="ru-RU"/>
        </w:rPr>
        <w:t xml:space="preserve"> от 11.05.2016 г. № 01-2211);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 w:rsidRPr="00683944">
        <w:rPr>
          <w:rFonts w:ascii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683944">
        <w:rPr>
          <w:rFonts w:ascii="Times New Roman" w:hAnsi="Times New Roman" w:cs="Times New Roman"/>
          <w:sz w:val="24"/>
          <w:szCs w:val="24"/>
          <w:lang w:eastAsia="ru-RU"/>
        </w:rPr>
        <w:t xml:space="preserve"> от 11.05.2016 г. № 01-2211).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981"/>
        <w:gridCol w:w="1287"/>
        <w:gridCol w:w="1276"/>
        <w:gridCol w:w="3390"/>
      </w:tblGrid>
      <w:tr w:rsidR="002C6E5D" w:rsidRPr="00683944" w:rsidTr="005B783E">
        <w:trPr>
          <w:trHeight w:val="611"/>
          <w:jc w:val="center"/>
        </w:trPr>
        <w:tc>
          <w:tcPr>
            <w:tcW w:w="2405" w:type="dxa"/>
            <w:vMerge w:val="restart"/>
            <w:vAlign w:val="center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или раздела дисциплины (модуля)</w:t>
            </w:r>
          </w:p>
        </w:tc>
        <w:tc>
          <w:tcPr>
            <w:tcW w:w="981" w:type="dxa"/>
            <w:vMerge w:val="restart"/>
            <w:textDirection w:val="btLr"/>
          </w:tcPr>
          <w:p w:rsidR="002C6E5D" w:rsidRPr="00683944" w:rsidRDefault="002C6E5D" w:rsidP="005B78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Трудоемкость, час.</w:t>
            </w:r>
          </w:p>
        </w:tc>
        <w:tc>
          <w:tcPr>
            <w:tcW w:w="2563" w:type="dxa"/>
            <w:gridSpan w:val="2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рекомендуемой литературы</w:t>
            </w:r>
          </w:p>
        </w:tc>
        <w:tc>
          <w:tcPr>
            <w:tcW w:w="3390" w:type="dxa"/>
            <w:vMerge w:val="restart"/>
            <w:vAlign w:val="center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2C6E5D" w:rsidRPr="00683944" w:rsidTr="005B783E">
        <w:trPr>
          <w:cantSplit/>
          <w:trHeight w:val="968"/>
          <w:jc w:val="center"/>
        </w:trPr>
        <w:tc>
          <w:tcPr>
            <w:tcW w:w="2405" w:type="dxa"/>
            <w:vMerge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2C6E5D" w:rsidRPr="00683944" w:rsidRDefault="002C6E5D" w:rsidP="005B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7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(№ из перечня)</w:t>
            </w:r>
          </w:p>
        </w:tc>
        <w:tc>
          <w:tcPr>
            <w:tcW w:w="1276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(№ из перечня)</w:t>
            </w:r>
          </w:p>
        </w:tc>
        <w:tc>
          <w:tcPr>
            <w:tcW w:w="3390" w:type="dxa"/>
            <w:vMerge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E5D" w:rsidRPr="00683944" w:rsidTr="005B783E">
        <w:trPr>
          <w:trHeight w:val="330"/>
          <w:jc w:val="center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Области проявления финансово-</w:t>
            </w:r>
            <w:r w:rsidRPr="006839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рисков и их оценка</w:t>
            </w:r>
          </w:p>
        </w:tc>
        <w:tc>
          <w:tcPr>
            <w:tcW w:w="981" w:type="dxa"/>
            <w:vAlign w:val="center"/>
          </w:tcPr>
          <w:p w:rsidR="002C6E5D" w:rsidRPr="00683944" w:rsidRDefault="002C6E5D" w:rsidP="005B783E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287" w:type="dxa"/>
          </w:tcPr>
          <w:p w:rsidR="002C6E5D" w:rsidRPr="00683944" w:rsidRDefault="002C6E5D" w:rsidP="005B78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</w:tcPr>
          <w:p w:rsidR="002C6E5D" w:rsidRPr="00683944" w:rsidRDefault="002C6E5D" w:rsidP="005B783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90" w:type="dxa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Финансовые вычисления. Понятия интереса (процентной ставки), дисконта </w:t>
            </w: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дисконт – фактора.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кредитования  по схеме простых и сложных процентов.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Расчет кредитования по схеме смешанных (комбинированных) процентов.</w:t>
            </w:r>
          </w:p>
        </w:tc>
      </w:tr>
      <w:tr w:rsidR="002C6E5D" w:rsidRPr="00683944" w:rsidTr="005B783E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 Экономическая сущность инвестиций. Критерии оценки эффективности инвестиционных проектов</w:t>
            </w:r>
          </w:p>
        </w:tc>
        <w:tc>
          <w:tcPr>
            <w:tcW w:w="981" w:type="dxa"/>
            <w:vAlign w:val="center"/>
          </w:tcPr>
          <w:p w:rsidR="002C6E5D" w:rsidRPr="00683944" w:rsidRDefault="002C6E5D" w:rsidP="005B783E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87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90" w:type="dxa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сущность  инвестиций.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инвестиционного проекта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Инвестиции. Виды инвестиций</w:t>
            </w:r>
          </w:p>
        </w:tc>
      </w:tr>
      <w:tr w:rsidR="002C6E5D" w:rsidRPr="00683944" w:rsidTr="005B783E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Тема 3. Оценка и управление рисками инвестиционного проекта. Финансовые риски</w:t>
            </w:r>
          </w:p>
        </w:tc>
        <w:tc>
          <w:tcPr>
            <w:tcW w:w="981" w:type="dxa"/>
            <w:vAlign w:val="center"/>
          </w:tcPr>
          <w:p w:rsidR="002C6E5D" w:rsidRPr="00683944" w:rsidRDefault="002C6E5D" w:rsidP="005B783E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87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90" w:type="dxa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риск. Основные понятия.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неравенства Чебышева для оценки рискованности финансовой операции.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Хеджирование.</w:t>
            </w:r>
          </w:p>
        </w:tc>
      </w:tr>
      <w:tr w:rsidR="002C6E5D" w:rsidRPr="00683944" w:rsidTr="005B783E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Портфель ценных бумаг. Построение оптимального портфеля ценных бумаг при рискованных и </w:t>
            </w:r>
            <w:proofErr w:type="spellStart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безрисковых</w:t>
            </w:r>
            <w:proofErr w:type="spellEnd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вложениях. Задача Г. </w:t>
            </w:r>
            <w:proofErr w:type="spellStart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Марковица</w:t>
            </w:r>
            <w:proofErr w:type="spellEnd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(H. </w:t>
            </w:r>
            <w:proofErr w:type="spellStart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Markowitz</w:t>
            </w:r>
            <w:proofErr w:type="spellEnd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Задача </w:t>
            </w:r>
            <w:proofErr w:type="spellStart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Д.Тобина</w:t>
            </w:r>
            <w:proofErr w:type="spellEnd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(J. </w:t>
            </w:r>
            <w:proofErr w:type="spellStart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Tobin</w:t>
            </w:r>
            <w:proofErr w:type="spellEnd"/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  <w:vAlign w:val="center"/>
          </w:tcPr>
          <w:p w:rsidR="002C6E5D" w:rsidRPr="00683944" w:rsidRDefault="002C6E5D" w:rsidP="005B783E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90" w:type="dxa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ценные бумаги.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Вторичные ценные бумаги.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лица фондового рынка.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Портфель ценных бумаг. Основные понятия.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риска портфеля ценных бумаг.</w:t>
            </w:r>
          </w:p>
        </w:tc>
      </w:tr>
      <w:tr w:rsidR="002C6E5D" w:rsidRPr="00683944" w:rsidTr="005B783E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Тема 5. Прогнозирование финансово-экономических рисков и их статистика</w:t>
            </w:r>
          </w:p>
        </w:tc>
        <w:tc>
          <w:tcPr>
            <w:tcW w:w="981" w:type="dxa"/>
            <w:vAlign w:val="center"/>
          </w:tcPr>
          <w:p w:rsidR="002C6E5D" w:rsidRPr="00683944" w:rsidRDefault="002C6E5D" w:rsidP="005B783E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76" w:type="dxa"/>
          </w:tcPr>
          <w:p w:rsidR="002C6E5D" w:rsidRPr="00683944" w:rsidRDefault="002C6E5D" w:rsidP="005B783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390" w:type="dxa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финансового рынка.</w:t>
            </w:r>
          </w:p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Прямой метод расчета статистических характеристик ценных бумаг. Индекс Доу-Джонса.</w:t>
            </w:r>
          </w:p>
        </w:tc>
      </w:tr>
      <w:tr w:rsidR="002C6E5D" w:rsidRPr="00683944" w:rsidTr="005B783E">
        <w:trPr>
          <w:trHeight w:val="330"/>
          <w:jc w:val="center"/>
        </w:trPr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94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81" w:type="dxa"/>
            <w:vAlign w:val="center"/>
          </w:tcPr>
          <w:p w:rsidR="002C6E5D" w:rsidRPr="00683944" w:rsidRDefault="002C6E5D" w:rsidP="005B783E">
            <w:pPr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8394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7" w:type="dxa"/>
          </w:tcPr>
          <w:p w:rsidR="002C6E5D" w:rsidRPr="00683944" w:rsidRDefault="002C6E5D" w:rsidP="005B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6E5D" w:rsidRPr="00683944" w:rsidRDefault="002C6E5D" w:rsidP="005B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2C6E5D" w:rsidRPr="00683944" w:rsidRDefault="002C6E5D" w:rsidP="005B783E">
            <w:pPr>
              <w:tabs>
                <w:tab w:val="left" w:pos="42"/>
                <w:tab w:val="left" w:pos="326"/>
              </w:tabs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E5D" w:rsidRPr="00683944" w:rsidRDefault="002C6E5D" w:rsidP="002C6E5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252A" w:rsidRPr="00683944" w:rsidRDefault="003B252A" w:rsidP="005C43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52A" w:rsidRPr="00683944" w:rsidRDefault="003B252A" w:rsidP="003B252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944">
        <w:rPr>
          <w:rFonts w:ascii="Times New Roman" w:hAnsi="Times New Roman" w:cs="Times New Roman"/>
          <w:b/>
          <w:sz w:val="24"/>
          <w:szCs w:val="24"/>
        </w:rPr>
        <w:t>6.4. Нормативные правовые документы.</w:t>
      </w:r>
    </w:p>
    <w:p w:rsidR="003B252A" w:rsidRDefault="003B252A" w:rsidP="003B252A">
      <w:pPr>
        <w:pStyle w:val="aa"/>
        <w:numPr>
          <w:ilvl w:val="0"/>
          <w:numId w:val="17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</w:t>
      </w:r>
      <w:r w:rsidRPr="006839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Конституции РФ от 30.12.2008 N 6-ФКЗ, от 30.12.2008 N 7-ФКЗ, от 05.02.2014 N 2-ФКЗ) // Собр. законодательства </w:t>
      </w:r>
      <w:proofErr w:type="spellStart"/>
      <w:r w:rsidRPr="00683944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683944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683944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683944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CD1586" w:rsidRPr="00CD1586" w:rsidRDefault="00CD1586" w:rsidP="00CD1586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158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22.04.1996 N 39-ФЗ (ред. от 27.12.2019) «О рынке ценных бумаг» (с изм. и доп., вступ. в силу с 01.01.2020) // Собрание законодательства РФ, N 17, 22.04.1996, ст. 1918. Режим доступа действующей редакции: </w:t>
      </w:r>
      <w:hyperlink r:id="rId10" w:anchor="2780w89mn2x" w:history="1">
        <w:r w:rsidRPr="00CD1586">
          <w:rPr>
            <w:bCs/>
            <w:sz w:val="24"/>
            <w:szCs w:val="24"/>
          </w:rPr>
          <w:t>www.consultant.ru</w:t>
        </w:r>
      </w:hyperlink>
      <w:r w:rsidRPr="00CD1586">
        <w:rPr>
          <w:rFonts w:ascii="Times New Roman" w:hAnsi="Times New Roman" w:cs="Times New Roman"/>
          <w:bCs/>
          <w:sz w:val="24"/>
          <w:szCs w:val="24"/>
        </w:rPr>
        <w:t xml:space="preserve"> (дата обращения – 14.03.2020).</w:t>
      </w:r>
    </w:p>
    <w:p w:rsidR="003B252A" w:rsidRPr="00683944" w:rsidRDefault="003B252A" w:rsidP="003B252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90171980"/>
      <w:r w:rsidRPr="00683944">
        <w:rPr>
          <w:rFonts w:ascii="Times New Roman" w:hAnsi="Times New Roman" w:cs="Times New Roman"/>
          <w:b/>
          <w:sz w:val="24"/>
          <w:szCs w:val="24"/>
        </w:rPr>
        <w:t>6.5. Интернет-ресурсы.</w:t>
      </w:r>
      <w:bookmarkEnd w:id="9"/>
    </w:p>
    <w:p w:rsidR="003B252A" w:rsidRPr="00683944" w:rsidRDefault="003B252A" w:rsidP="003B252A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1" w:history="1">
        <w:r w:rsidRPr="00683944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Pr="00683944">
        <w:rPr>
          <w:rFonts w:ascii="Times New Roman" w:hAnsi="Times New Roman" w:cs="Times New Roman"/>
          <w:bCs/>
          <w:sz w:val="24"/>
          <w:szCs w:val="24"/>
        </w:rPr>
        <w:t xml:space="preserve"> (дата обращения: 28.07.2017).</w:t>
      </w:r>
    </w:p>
    <w:p w:rsidR="003B252A" w:rsidRPr="00683944" w:rsidRDefault="003B252A" w:rsidP="003B252A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683944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683944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2" w:history="1">
        <w:r w:rsidRPr="00683944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Pr="00683944">
        <w:rPr>
          <w:rFonts w:ascii="Times New Roman" w:hAnsi="Times New Roman" w:cs="Times New Roman"/>
          <w:bCs/>
          <w:sz w:val="24"/>
          <w:szCs w:val="24"/>
        </w:rPr>
        <w:t xml:space="preserve"> (дата обращения: 28.07.2017).</w:t>
      </w:r>
    </w:p>
    <w:p w:rsidR="003B252A" w:rsidRPr="00683944" w:rsidRDefault="003B252A" w:rsidP="003B252A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3" w:history="1">
        <w:r w:rsidRPr="00683944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683944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B252A" w:rsidRPr="00683944" w:rsidRDefault="003B252A" w:rsidP="003B252A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683944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683944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683944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4" w:history="1">
        <w:r w:rsidRPr="0068394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8394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394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683944">
          <w:rPr>
            <w:rStyle w:val="ac"/>
            <w:rFonts w:ascii="Times New Roman" w:hAnsi="Times New Roman" w:cs="Times New Roman"/>
            <w:vanish/>
            <w:sz w:val="24"/>
            <w:szCs w:val="24"/>
          </w:rPr>
          <w:t>.</w:t>
        </w:r>
        <w:r w:rsidRPr="00683944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3944">
        <w:rPr>
          <w:rFonts w:ascii="Times New Roman" w:hAnsi="Times New Roman" w:cs="Times New Roman"/>
          <w:sz w:val="24"/>
          <w:szCs w:val="24"/>
        </w:rPr>
        <w:t>.</w:t>
      </w:r>
    </w:p>
    <w:p w:rsidR="003B252A" w:rsidRPr="00683944" w:rsidRDefault="003B252A" w:rsidP="003B252A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683944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Pr="00683944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Pr="00683944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3B252A" w:rsidRPr="001A180A" w:rsidRDefault="003B252A" w:rsidP="003B252A">
      <w:pPr>
        <w:pStyle w:val="aa"/>
        <w:numPr>
          <w:ilvl w:val="0"/>
          <w:numId w:val="18"/>
        </w:numPr>
        <w:spacing w:line="360" w:lineRule="auto"/>
        <w:ind w:left="714" w:hanging="357"/>
        <w:rPr>
          <w:rStyle w:val="ac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83944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683944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683944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Pr="00683944">
          <w:rPr>
            <w:rStyle w:val="ac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A180A" w:rsidRPr="004C6424" w:rsidRDefault="001A180A" w:rsidP="001A180A">
      <w:pPr>
        <w:pStyle w:val="aa"/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C6424">
        <w:rPr>
          <w:rFonts w:ascii="Times New Roman" w:hAnsi="Times New Roman" w:cs="Times New Roman"/>
          <w:bCs/>
          <w:sz w:val="24"/>
          <w:szCs w:val="24"/>
          <w:lang w:val="en-US"/>
        </w:rPr>
        <w:t>BIS Papers No 25 Zero-coupon yield curves: technical documentation (2005) // Bank for International Settlements</w:t>
      </w:r>
    </w:p>
    <w:p w:rsidR="001A180A" w:rsidRPr="003E6A80" w:rsidRDefault="003E6A80" w:rsidP="003E6A80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6A80">
        <w:rPr>
          <w:rFonts w:ascii="Times New Roman" w:hAnsi="Times New Roman" w:cs="Times New Roman"/>
          <w:bCs/>
          <w:sz w:val="24"/>
          <w:szCs w:val="24"/>
        </w:rPr>
        <w:t xml:space="preserve">Информационное агентство </w:t>
      </w:r>
      <w:proofErr w:type="spellStart"/>
      <w:r w:rsidRPr="003E6A80">
        <w:rPr>
          <w:rFonts w:ascii="Times New Roman" w:hAnsi="Times New Roman" w:cs="Times New Roman"/>
          <w:bCs/>
          <w:sz w:val="24"/>
          <w:szCs w:val="24"/>
          <w:lang w:val="en-US"/>
        </w:rPr>
        <w:t>Cbonds</w:t>
      </w:r>
      <w:proofErr w:type="spellEnd"/>
      <w:r w:rsidRPr="003E6A8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6A8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E6A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3E6A8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E6A8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E6A80">
        <w:rPr>
          <w:rFonts w:ascii="Times New Roman" w:hAnsi="Times New Roman" w:cs="Times New Roman"/>
          <w:bCs/>
          <w:sz w:val="24"/>
          <w:szCs w:val="24"/>
          <w:lang w:val="en-US"/>
        </w:rPr>
        <w:t>cbonds</w:t>
      </w:r>
      <w:proofErr w:type="spellEnd"/>
      <w:r w:rsidRPr="003E6A80">
        <w:rPr>
          <w:rFonts w:ascii="Times New Roman" w:hAnsi="Times New Roman" w:cs="Times New Roman"/>
          <w:bCs/>
          <w:sz w:val="24"/>
          <w:szCs w:val="24"/>
        </w:rPr>
        <w:t>.</w:t>
      </w:r>
      <w:r w:rsidRPr="003E6A80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</w:p>
    <w:p w:rsidR="003B252A" w:rsidRPr="00683944" w:rsidRDefault="00583D39" w:rsidP="005C43B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b/>
          <w:sz w:val="24"/>
          <w:szCs w:val="24"/>
          <w:lang w:eastAsia="ru-RU"/>
        </w:rPr>
        <w:t>6.6 Иные источники</w:t>
      </w:r>
    </w:p>
    <w:p w:rsidR="00583D39" w:rsidRPr="00683944" w:rsidRDefault="00583D39" w:rsidP="005C43B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sz w:val="24"/>
          <w:szCs w:val="24"/>
          <w:lang w:eastAsia="ru-RU"/>
        </w:rPr>
        <w:t>Не используются</w:t>
      </w:r>
    </w:p>
    <w:p w:rsidR="003B252A" w:rsidRPr="00683944" w:rsidRDefault="003B252A" w:rsidP="003B252A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</w:rPr>
      </w:pPr>
      <w:bookmarkStart w:id="10" w:name="_Toc490171981"/>
      <w:r w:rsidRPr="0068394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83944">
        <w:rPr>
          <w:rFonts w:ascii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0"/>
    </w:p>
    <w:p w:rsidR="003B252A" w:rsidRPr="00683944" w:rsidRDefault="003B252A" w:rsidP="003B252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116ECA" w:rsidRPr="00683944" w:rsidRDefault="00116ECA" w:rsidP="003B252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68394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116ECA" w:rsidRPr="00683944" w:rsidTr="0086411A">
        <w:tc>
          <w:tcPr>
            <w:tcW w:w="892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16ECA" w:rsidRPr="00683944" w:rsidTr="0086411A">
        <w:tc>
          <w:tcPr>
            <w:tcW w:w="892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116ECA" w:rsidRPr="00683944" w:rsidTr="0086411A">
        <w:tc>
          <w:tcPr>
            <w:tcW w:w="892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116ECA" w:rsidRPr="00683944" w:rsidTr="0086411A">
        <w:tc>
          <w:tcPr>
            <w:tcW w:w="892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116ECA" w:rsidRPr="00683944" w:rsidRDefault="00116ECA" w:rsidP="0086411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</w:t>
            </w:r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 xml:space="preserve">просмотр видеофайлов в форматах AVI, MPEG-4, </w:t>
            </w:r>
            <w:proofErr w:type="spellStart"/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68394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занятиях используется следующее программное обеспечение: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материалов (например, проигрыватель «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пакеты прикладных программ SPSS/PC+, STATISTIКA, 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, ТЕСТУНИВЕРСАЛ, 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683944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  <w:r w:rsidR="00D92131">
        <w:rPr>
          <w:rFonts w:ascii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116ECA" w:rsidRPr="00683944" w:rsidRDefault="00116ECA" w:rsidP="00116ECA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sectPr w:rsidR="00116ECA" w:rsidRPr="00683944" w:rsidSect="002B3882">
      <w:head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B0" w:rsidRDefault="004A1EB0">
      <w:r>
        <w:separator/>
      </w:r>
    </w:p>
  </w:endnote>
  <w:endnote w:type="continuationSeparator" w:id="0">
    <w:p w:rsidR="004A1EB0" w:rsidRDefault="004A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B0" w:rsidRDefault="004A1EB0">
      <w:r>
        <w:separator/>
      </w:r>
    </w:p>
  </w:footnote>
  <w:footnote w:type="continuationSeparator" w:id="0">
    <w:p w:rsidR="004A1EB0" w:rsidRDefault="004A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A2" w:rsidRDefault="00633837">
    <w:pPr>
      <w:pStyle w:val="a5"/>
      <w:jc w:val="center"/>
      <w:rPr>
        <w:rFonts w:cs="Times New Roman"/>
      </w:rPr>
    </w:pPr>
    <w:r>
      <w:fldChar w:fldCharType="begin"/>
    </w:r>
    <w:r w:rsidR="001866A2">
      <w:instrText xml:space="preserve"> PAGE </w:instrText>
    </w:r>
    <w:r>
      <w:fldChar w:fldCharType="separate"/>
    </w:r>
    <w:r w:rsidR="002B3882">
      <w:rPr>
        <w:noProof/>
      </w:rPr>
      <w:t>2</w:t>
    </w:r>
    <w:r>
      <w:rPr>
        <w:noProof/>
      </w:rPr>
      <w:fldChar w:fldCharType="end"/>
    </w:r>
  </w:p>
  <w:p w:rsidR="001866A2" w:rsidRDefault="001866A2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1320EE3"/>
    <w:multiLevelType w:val="multilevel"/>
    <w:tmpl w:val="0382E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912260"/>
    <w:multiLevelType w:val="hybridMultilevel"/>
    <w:tmpl w:val="CFD6C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D27C3"/>
    <w:multiLevelType w:val="hybridMultilevel"/>
    <w:tmpl w:val="2D8CC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1400"/>
    <w:multiLevelType w:val="hybridMultilevel"/>
    <w:tmpl w:val="30F2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C0006"/>
    <w:multiLevelType w:val="multilevel"/>
    <w:tmpl w:val="5CF8EA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0">
    <w:nsid w:val="2DDA4F7D"/>
    <w:multiLevelType w:val="hybridMultilevel"/>
    <w:tmpl w:val="8438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04F17"/>
    <w:multiLevelType w:val="multilevel"/>
    <w:tmpl w:val="E95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5376E"/>
    <w:multiLevelType w:val="hybridMultilevel"/>
    <w:tmpl w:val="E9B8D00C"/>
    <w:lvl w:ilvl="0" w:tplc="8A9021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9A5"/>
    <w:multiLevelType w:val="multilevel"/>
    <w:tmpl w:val="3B0E1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5E5237E"/>
    <w:multiLevelType w:val="hybridMultilevel"/>
    <w:tmpl w:val="C6C4F87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A41C0"/>
    <w:multiLevelType w:val="hybridMultilevel"/>
    <w:tmpl w:val="7854AA4A"/>
    <w:lvl w:ilvl="0" w:tplc="8CC0275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B49B1"/>
    <w:multiLevelType w:val="hybridMultilevel"/>
    <w:tmpl w:val="C16A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827B0"/>
    <w:multiLevelType w:val="hybridMultilevel"/>
    <w:tmpl w:val="47BC4802"/>
    <w:lvl w:ilvl="0" w:tplc="EC701872">
      <w:start w:val="1"/>
      <w:numFmt w:val="decimal"/>
      <w:lvlText w:val="%1."/>
      <w:lvlJc w:val="left"/>
      <w:pPr>
        <w:ind w:left="1060" w:hanging="70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A2B9D"/>
    <w:multiLevelType w:val="multilevel"/>
    <w:tmpl w:val="B38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1B08E3"/>
    <w:multiLevelType w:val="multilevel"/>
    <w:tmpl w:val="0382E5E4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3A728D"/>
    <w:multiLevelType w:val="multilevel"/>
    <w:tmpl w:val="0382E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AD7432"/>
    <w:multiLevelType w:val="hybridMultilevel"/>
    <w:tmpl w:val="EF32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87896"/>
    <w:multiLevelType w:val="hybridMultilevel"/>
    <w:tmpl w:val="A9A6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06C1"/>
    <w:multiLevelType w:val="hybridMultilevel"/>
    <w:tmpl w:val="7BCC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E4B02"/>
    <w:multiLevelType w:val="multilevel"/>
    <w:tmpl w:val="0382E5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83190A"/>
    <w:multiLevelType w:val="hybridMultilevel"/>
    <w:tmpl w:val="B1E4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6"/>
  </w:num>
  <w:num w:numId="6">
    <w:abstractNumId w:val="21"/>
  </w:num>
  <w:num w:numId="7">
    <w:abstractNumId w:val="20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27"/>
  </w:num>
  <w:num w:numId="13">
    <w:abstractNumId w:val="10"/>
  </w:num>
  <w:num w:numId="14">
    <w:abstractNumId w:val="25"/>
  </w:num>
  <w:num w:numId="15">
    <w:abstractNumId w:val="15"/>
  </w:num>
  <w:num w:numId="16">
    <w:abstractNumId w:val="17"/>
  </w:num>
  <w:num w:numId="17">
    <w:abstractNumId w:val="6"/>
  </w:num>
  <w:num w:numId="18">
    <w:abstractNumId w:val="23"/>
  </w:num>
  <w:num w:numId="19">
    <w:abstractNumId w:val="3"/>
  </w:num>
  <w:num w:numId="20">
    <w:abstractNumId w:val="13"/>
  </w:num>
  <w:num w:numId="21">
    <w:abstractNumId w:val="11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373"/>
    <w:rsid w:val="000121EF"/>
    <w:rsid w:val="00044790"/>
    <w:rsid w:val="00055259"/>
    <w:rsid w:val="000633B9"/>
    <w:rsid w:val="00085296"/>
    <w:rsid w:val="000862D7"/>
    <w:rsid w:val="00092A69"/>
    <w:rsid w:val="00095BB5"/>
    <w:rsid w:val="000B647C"/>
    <w:rsid w:val="000C7C31"/>
    <w:rsid w:val="000D1E12"/>
    <w:rsid w:val="000D1F53"/>
    <w:rsid w:val="001158F5"/>
    <w:rsid w:val="00116ECA"/>
    <w:rsid w:val="001230EC"/>
    <w:rsid w:val="00126442"/>
    <w:rsid w:val="001277F5"/>
    <w:rsid w:val="00133C3E"/>
    <w:rsid w:val="0014198A"/>
    <w:rsid w:val="00142719"/>
    <w:rsid w:val="001505C0"/>
    <w:rsid w:val="00156A5A"/>
    <w:rsid w:val="00181988"/>
    <w:rsid w:val="001866A2"/>
    <w:rsid w:val="001A10A3"/>
    <w:rsid w:val="001A180A"/>
    <w:rsid w:val="001B1571"/>
    <w:rsid w:val="001C461C"/>
    <w:rsid w:val="001D6385"/>
    <w:rsid w:val="001E3F76"/>
    <w:rsid w:val="001F2F3B"/>
    <w:rsid w:val="001F6399"/>
    <w:rsid w:val="002004FD"/>
    <w:rsid w:val="00233BEF"/>
    <w:rsid w:val="002432F4"/>
    <w:rsid w:val="00247416"/>
    <w:rsid w:val="00251A52"/>
    <w:rsid w:val="00254D78"/>
    <w:rsid w:val="00261E7B"/>
    <w:rsid w:val="00272A10"/>
    <w:rsid w:val="002B20D3"/>
    <w:rsid w:val="002B3882"/>
    <w:rsid w:val="002C38E7"/>
    <w:rsid w:val="002C6E5D"/>
    <w:rsid w:val="002D35BD"/>
    <w:rsid w:val="002F460B"/>
    <w:rsid w:val="00314979"/>
    <w:rsid w:val="003150E3"/>
    <w:rsid w:val="00315A1C"/>
    <w:rsid w:val="00333634"/>
    <w:rsid w:val="003566CB"/>
    <w:rsid w:val="0038394E"/>
    <w:rsid w:val="003B0717"/>
    <w:rsid w:val="003B252A"/>
    <w:rsid w:val="003B3F21"/>
    <w:rsid w:val="003B5408"/>
    <w:rsid w:val="003D6F68"/>
    <w:rsid w:val="003E6A80"/>
    <w:rsid w:val="004057E0"/>
    <w:rsid w:val="0043060F"/>
    <w:rsid w:val="0043084E"/>
    <w:rsid w:val="004358F7"/>
    <w:rsid w:val="00443AC3"/>
    <w:rsid w:val="00492B08"/>
    <w:rsid w:val="00497D53"/>
    <w:rsid w:val="004A1EB0"/>
    <w:rsid w:val="004C135C"/>
    <w:rsid w:val="004C5D82"/>
    <w:rsid w:val="004C6424"/>
    <w:rsid w:val="004D4A71"/>
    <w:rsid w:val="00504AE1"/>
    <w:rsid w:val="005056EC"/>
    <w:rsid w:val="00514642"/>
    <w:rsid w:val="00517B9E"/>
    <w:rsid w:val="005444FC"/>
    <w:rsid w:val="00550556"/>
    <w:rsid w:val="00563B88"/>
    <w:rsid w:val="00572881"/>
    <w:rsid w:val="0057294C"/>
    <w:rsid w:val="00576EA7"/>
    <w:rsid w:val="00581C2C"/>
    <w:rsid w:val="00583D39"/>
    <w:rsid w:val="00583ED5"/>
    <w:rsid w:val="00585396"/>
    <w:rsid w:val="005931A4"/>
    <w:rsid w:val="005B783E"/>
    <w:rsid w:val="005C023A"/>
    <w:rsid w:val="005C43B5"/>
    <w:rsid w:val="005C4FB5"/>
    <w:rsid w:val="005D1FBC"/>
    <w:rsid w:val="005E1290"/>
    <w:rsid w:val="005E7841"/>
    <w:rsid w:val="0062190F"/>
    <w:rsid w:val="00626A96"/>
    <w:rsid w:val="00631FD0"/>
    <w:rsid w:val="00633837"/>
    <w:rsid w:val="00641167"/>
    <w:rsid w:val="006630E1"/>
    <w:rsid w:val="00675375"/>
    <w:rsid w:val="0067546A"/>
    <w:rsid w:val="00677D64"/>
    <w:rsid w:val="00682F6F"/>
    <w:rsid w:val="00683944"/>
    <w:rsid w:val="006D1373"/>
    <w:rsid w:val="006D3989"/>
    <w:rsid w:val="00706D33"/>
    <w:rsid w:val="007079FB"/>
    <w:rsid w:val="0071194A"/>
    <w:rsid w:val="007318BF"/>
    <w:rsid w:val="007471D4"/>
    <w:rsid w:val="007577F1"/>
    <w:rsid w:val="00762D5D"/>
    <w:rsid w:val="00773237"/>
    <w:rsid w:val="0077508E"/>
    <w:rsid w:val="0078132B"/>
    <w:rsid w:val="007B47E7"/>
    <w:rsid w:val="007E0F78"/>
    <w:rsid w:val="007F01A3"/>
    <w:rsid w:val="007F07A6"/>
    <w:rsid w:val="007F4DC5"/>
    <w:rsid w:val="00807109"/>
    <w:rsid w:val="0082467C"/>
    <w:rsid w:val="00825187"/>
    <w:rsid w:val="00840CD7"/>
    <w:rsid w:val="00842F01"/>
    <w:rsid w:val="008469B3"/>
    <w:rsid w:val="0086411A"/>
    <w:rsid w:val="00866E3D"/>
    <w:rsid w:val="00877EB3"/>
    <w:rsid w:val="00887AB7"/>
    <w:rsid w:val="00896FCE"/>
    <w:rsid w:val="00897AB6"/>
    <w:rsid w:val="008A286F"/>
    <w:rsid w:val="008C0DB9"/>
    <w:rsid w:val="008C50ED"/>
    <w:rsid w:val="008D376B"/>
    <w:rsid w:val="008D77F5"/>
    <w:rsid w:val="008E07B2"/>
    <w:rsid w:val="008F0CA1"/>
    <w:rsid w:val="008F3520"/>
    <w:rsid w:val="008F373C"/>
    <w:rsid w:val="008F550B"/>
    <w:rsid w:val="0090697C"/>
    <w:rsid w:val="00907E21"/>
    <w:rsid w:val="00912163"/>
    <w:rsid w:val="00915AB0"/>
    <w:rsid w:val="0092204C"/>
    <w:rsid w:val="009321BD"/>
    <w:rsid w:val="00942D9A"/>
    <w:rsid w:val="00945E01"/>
    <w:rsid w:val="00947015"/>
    <w:rsid w:val="00951EBD"/>
    <w:rsid w:val="009566B3"/>
    <w:rsid w:val="00962D36"/>
    <w:rsid w:val="0096397A"/>
    <w:rsid w:val="009720A4"/>
    <w:rsid w:val="00981800"/>
    <w:rsid w:val="00985A1B"/>
    <w:rsid w:val="0099244C"/>
    <w:rsid w:val="009B1006"/>
    <w:rsid w:val="009B1690"/>
    <w:rsid w:val="009B58C9"/>
    <w:rsid w:val="009D6DE8"/>
    <w:rsid w:val="009E0D6C"/>
    <w:rsid w:val="009E0E28"/>
    <w:rsid w:val="009E3670"/>
    <w:rsid w:val="009F7EE6"/>
    <w:rsid w:val="00A24E05"/>
    <w:rsid w:val="00A423A2"/>
    <w:rsid w:val="00A50BC0"/>
    <w:rsid w:val="00AB5211"/>
    <w:rsid w:val="00AD0B24"/>
    <w:rsid w:val="00AD7907"/>
    <w:rsid w:val="00AE2D4D"/>
    <w:rsid w:val="00AE7EFD"/>
    <w:rsid w:val="00B01FCB"/>
    <w:rsid w:val="00B238E7"/>
    <w:rsid w:val="00B2494E"/>
    <w:rsid w:val="00B2775E"/>
    <w:rsid w:val="00B27E95"/>
    <w:rsid w:val="00B547EB"/>
    <w:rsid w:val="00B571AA"/>
    <w:rsid w:val="00B841FA"/>
    <w:rsid w:val="00B96402"/>
    <w:rsid w:val="00BA1021"/>
    <w:rsid w:val="00BA6804"/>
    <w:rsid w:val="00BB6AC1"/>
    <w:rsid w:val="00BC748C"/>
    <w:rsid w:val="00BE17FC"/>
    <w:rsid w:val="00BE3A9D"/>
    <w:rsid w:val="00BE5AAB"/>
    <w:rsid w:val="00BE7483"/>
    <w:rsid w:val="00C0689B"/>
    <w:rsid w:val="00C25084"/>
    <w:rsid w:val="00C32DEC"/>
    <w:rsid w:val="00C3645A"/>
    <w:rsid w:val="00C51B6E"/>
    <w:rsid w:val="00C564D2"/>
    <w:rsid w:val="00C81486"/>
    <w:rsid w:val="00C85564"/>
    <w:rsid w:val="00C91C3E"/>
    <w:rsid w:val="00C93B82"/>
    <w:rsid w:val="00CA036E"/>
    <w:rsid w:val="00CA59DE"/>
    <w:rsid w:val="00CB741B"/>
    <w:rsid w:val="00CD1586"/>
    <w:rsid w:val="00CE6A21"/>
    <w:rsid w:val="00D00FA7"/>
    <w:rsid w:val="00D07331"/>
    <w:rsid w:val="00D1745D"/>
    <w:rsid w:val="00D55FAC"/>
    <w:rsid w:val="00D61FC8"/>
    <w:rsid w:val="00D71DBA"/>
    <w:rsid w:val="00D81B65"/>
    <w:rsid w:val="00D843E1"/>
    <w:rsid w:val="00D92131"/>
    <w:rsid w:val="00DA45DB"/>
    <w:rsid w:val="00DB001A"/>
    <w:rsid w:val="00DC1E36"/>
    <w:rsid w:val="00DC3AC2"/>
    <w:rsid w:val="00DC78AD"/>
    <w:rsid w:val="00DE2CB1"/>
    <w:rsid w:val="00E047FE"/>
    <w:rsid w:val="00E20AEB"/>
    <w:rsid w:val="00E20C8A"/>
    <w:rsid w:val="00E5657B"/>
    <w:rsid w:val="00E57EF6"/>
    <w:rsid w:val="00E71343"/>
    <w:rsid w:val="00E834B8"/>
    <w:rsid w:val="00EA4553"/>
    <w:rsid w:val="00EC7650"/>
    <w:rsid w:val="00ED2288"/>
    <w:rsid w:val="00EE14E2"/>
    <w:rsid w:val="00EE1ACB"/>
    <w:rsid w:val="00EE5671"/>
    <w:rsid w:val="00EE6BEF"/>
    <w:rsid w:val="00EE7E48"/>
    <w:rsid w:val="00EF5235"/>
    <w:rsid w:val="00F0512C"/>
    <w:rsid w:val="00F22F75"/>
    <w:rsid w:val="00F271F5"/>
    <w:rsid w:val="00F67942"/>
    <w:rsid w:val="00F75155"/>
    <w:rsid w:val="00F77BAB"/>
    <w:rsid w:val="00F8086C"/>
    <w:rsid w:val="00F9671B"/>
    <w:rsid w:val="00FB5C19"/>
    <w:rsid w:val="00FC0841"/>
    <w:rsid w:val="00FC2F9D"/>
    <w:rsid w:val="00FC32D1"/>
    <w:rsid w:val="00FC4715"/>
    <w:rsid w:val="00FE0CB9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3"/>
    <w:pPr>
      <w:ind w:firstLine="709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2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6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F52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315A1C"/>
    <w:pPr>
      <w:keepNext/>
      <w:tabs>
        <w:tab w:val="left" w:pos="708"/>
      </w:tabs>
      <w:ind w:left="1152" w:hanging="1152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6D1373"/>
    <w:rPr>
      <w:rFonts w:eastAsia="Calibri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6D1373"/>
    <w:rPr>
      <w:rFonts w:ascii="Calibri" w:eastAsia="Calibri" w:hAnsi="Calibri" w:cs="Calibri"/>
      <w:sz w:val="20"/>
      <w:szCs w:val="20"/>
    </w:rPr>
  </w:style>
  <w:style w:type="paragraph" w:styleId="a5">
    <w:name w:val="header"/>
    <w:basedOn w:val="a"/>
    <w:link w:val="a6"/>
    <w:rsid w:val="006D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1373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D137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15A1C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60">
    <w:name w:val="Заголовок 6 Знак"/>
    <w:basedOn w:val="a0"/>
    <w:link w:val="6"/>
    <w:rsid w:val="00315A1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3566CB"/>
    <w:pPr>
      <w:spacing w:after="120" w:line="276" w:lineRule="auto"/>
      <w:ind w:firstLine="0"/>
      <w:jc w:val="left"/>
    </w:pPr>
    <w:rPr>
      <w:rFonts w:eastAsia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3566CB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5">
    <w:name w:val="Font Style15"/>
    <w:uiPriority w:val="99"/>
    <w:rsid w:val="00CA59DE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List Paragraph"/>
    <w:basedOn w:val="a"/>
    <w:link w:val="ab"/>
    <w:qFormat/>
    <w:rsid w:val="0057294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F523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ac">
    <w:name w:val="Hyperlink"/>
    <w:uiPriority w:val="99"/>
    <w:unhideWhenUsed/>
    <w:rsid w:val="00DC1E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7D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2F460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ad">
    <w:name w:val="annotation reference"/>
    <w:basedOn w:val="a0"/>
    <w:unhideWhenUsed/>
    <w:rsid w:val="00EE14E2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E14E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4E2"/>
    <w:rPr>
      <w:rFonts w:ascii="Segoe UI" w:eastAsia="Times New Roman" w:hAnsi="Segoe UI" w:cs="Segoe UI"/>
      <w:sz w:val="18"/>
      <w:szCs w:val="1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E14E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14E2"/>
    <w:pPr>
      <w:spacing w:after="100"/>
      <w:ind w:left="220"/>
    </w:pPr>
  </w:style>
  <w:style w:type="paragraph" w:styleId="af0">
    <w:name w:val="No Spacing"/>
    <w:qFormat/>
    <w:rsid w:val="00762D5D"/>
    <w:pPr>
      <w:ind w:firstLine="709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1">
    <w:name w:val="Основной текст_"/>
    <w:link w:val="31"/>
    <w:rsid w:val="00DE2C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1"/>
    <w:rsid w:val="00DE2CB1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rsid w:val="00DE2CB1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644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js-training-title">
    <w:name w:val="js-training-title"/>
    <w:basedOn w:val="a0"/>
    <w:rsid w:val="00126442"/>
  </w:style>
  <w:style w:type="paragraph" w:styleId="af2">
    <w:name w:val="footnote text"/>
    <w:basedOn w:val="a"/>
    <w:link w:val="af3"/>
    <w:uiPriority w:val="99"/>
    <w:semiHidden/>
    <w:unhideWhenUsed/>
    <w:rsid w:val="001E3F76"/>
    <w:pPr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E3F76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1E3F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5">
    <w:name w:val="footer"/>
    <w:basedOn w:val="a"/>
    <w:link w:val="af6"/>
    <w:uiPriority w:val="99"/>
    <w:unhideWhenUsed/>
    <w:rsid w:val="00F75155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character" w:customStyle="1" w:styleId="af6">
    <w:name w:val="Нижний колонтитул Знак"/>
    <w:basedOn w:val="a0"/>
    <w:link w:val="af5"/>
    <w:uiPriority w:val="99"/>
    <w:rsid w:val="00F75155"/>
    <w:rPr>
      <w:rFonts w:ascii="Times New Roman" w:eastAsiaTheme="minorHAns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D%D0%B4%D0%B5%D0%BC%D0%B8%D1%8F_COVID-19" TargetMode="External"/><Relationship Id="rId13" Type="http://schemas.openxmlformats.org/officeDocument/2006/relationships/hyperlink" Target="http://www.realtitu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www.consultant.ru/cons/cgi/online.cgi?req=doc&amp;ts=1161434151008679317393738517&amp;cacheid=CE1563E2D0157008ACF382C0D32AC2C6&amp;mode=splus&amp;base=LAW&amp;n=327806&amp;rnd=228224.20519193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p.nwipa.ru:2945/41496.html" TargetMode="External"/><Relationship Id="rId14" Type="http://schemas.openxmlformats.org/officeDocument/2006/relationships/hyperlink" Target="http://www.consultant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743E-6003-44A9-AD63-691F5E0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Кроливецкая</dc:creator>
  <cp:lastModifiedBy>av_go</cp:lastModifiedBy>
  <cp:revision>10</cp:revision>
  <cp:lastPrinted>2020-07-19T14:23:00Z</cp:lastPrinted>
  <dcterms:created xsi:type="dcterms:W3CDTF">2021-10-31T21:16:00Z</dcterms:created>
  <dcterms:modified xsi:type="dcterms:W3CDTF">2021-10-31T21:51:00Z</dcterms:modified>
</cp:coreProperties>
</file>