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79069A" w:rsidRPr="0079069A" w:rsidRDefault="0079069A" w:rsidP="0079069A">
            <w:pPr>
              <w:spacing w:before="120" w:after="120"/>
              <w:rPr>
                <w:rFonts w:cs="Times New Roman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019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.В.01.02</w:t>
      </w:r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BC1E6A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1171BB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EA4670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E34E1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01EC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Заведующий кафедрой экономики </w:t>
      </w:r>
    </w:p>
    <w:p w:rsid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</w:t>
      </w:r>
    </w:p>
    <w:p w:rsidR="00101EC9" w:rsidRP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С.М. </w:t>
      </w: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E21A57" w:rsidRDefault="0075354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1605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B16053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53541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019F4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019F4">
        <w:rPr>
          <w:rFonts w:ascii="Times New Roman" w:hAnsi="Times New Roman" w:cs="Times New Roman"/>
          <w:iCs/>
          <w:sz w:val="24"/>
          <w:szCs w:val="24"/>
        </w:rPr>
        <w:t xml:space="preserve">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</w:t>
            </w:r>
            <w:r w:rsidRPr="0014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B57AE7" w:rsidRPr="0043457F" w:rsidTr="003047CE">
        <w:tc>
          <w:tcPr>
            <w:tcW w:w="3681" w:type="dxa"/>
            <w:vMerge w:val="restart"/>
          </w:tcPr>
          <w:p w:rsidR="00B57AE7" w:rsidRPr="00671756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выбор методов проводимого анализа;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современными техническими средствами и информационными технологиями;</w:t>
            </w:r>
          </w:p>
        </w:tc>
      </w:tr>
      <w:tr w:rsidR="00B57AE7" w:rsidRPr="0043457F" w:rsidTr="00C45774">
        <w:tc>
          <w:tcPr>
            <w:tcW w:w="3681" w:type="dxa"/>
            <w:vMerge w:val="restart"/>
          </w:tcPr>
          <w:p w:rsidR="00B57AE7" w:rsidRPr="00671756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инструментальными средствами для обработки экономических данных в соответствии с поставленной задачей.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F5774F" w:rsidRDefault="00B57AE7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B57AE7" w:rsidRPr="00671756" w:rsidRDefault="00B57AE7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природу и сущность экономических явлений и процессов;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инструментами анализа для оценки тенденций развития </w:t>
            </w:r>
            <w:r w:rsidRPr="00B57AE7">
              <w:rPr>
                <w:rFonts w:ascii="Times New Roman" w:hAnsi="Times New Roman" w:cs="Times New Roman"/>
              </w:rPr>
              <w:lastRenderedPageBreak/>
              <w:t>национальной экономической системы.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294896" w:rsidRDefault="00B57AE7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закономерности организации исследовательской деятельности на различных этапах;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методологией экономического анализа.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671756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экономические закономерности и зависимости;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>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101EC9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C9">
              <w:rPr>
                <w:rFonts w:ascii="Times New Roman" w:hAnsi="Times New Roman"/>
                <w:sz w:val="24"/>
                <w:szCs w:val="24"/>
              </w:rPr>
              <w:t>+ эссе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019F4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019F4">
        <w:rPr>
          <w:rFonts w:ascii="Times New Roman" w:hAnsi="Times New Roman" w:cs="Times New Roman"/>
          <w:iCs/>
          <w:sz w:val="24"/>
          <w:szCs w:val="24"/>
        </w:rPr>
        <w:t xml:space="preserve">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</w:t>
      </w:r>
      <w:proofErr w:type="spellStart"/>
      <w:r w:rsidR="00294896">
        <w:rPr>
          <w:rFonts w:ascii="Times New Roman" w:hAnsi="Times New Roman" w:cs="Times New Roman"/>
          <w:sz w:val="24"/>
        </w:rPr>
        <w:t>бакалавриате</w:t>
      </w:r>
      <w:proofErr w:type="spellEnd"/>
      <w:r w:rsidR="00294896">
        <w:rPr>
          <w:rFonts w:ascii="Times New Roman" w:hAnsi="Times New Roman" w:cs="Times New Roman"/>
          <w:sz w:val="24"/>
        </w:rPr>
        <w:t xml:space="preserve"> по экономическим направлениям </w:t>
      </w:r>
      <w:r w:rsidR="00294896">
        <w:rPr>
          <w:rFonts w:ascii="Times New Roman" w:hAnsi="Times New Roman" w:cs="Times New Roman"/>
          <w:sz w:val="24"/>
        </w:rPr>
        <w:lastRenderedPageBreak/>
        <w:t>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019F4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019F4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019F4">
        <w:rPr>
          <w:rFonts w:ascii="Times New Roman" w:hAnsi="Times New Roman" w:cs="Times New Roman"/>
          <w:iCs/>
          <w:sz w:val="24"/>
          <w:szCs w:val="24"/>
        </w:rPr>
        <w:t>.В.01.02</w:t>
      </w:r>
      <w:r w:rsidR="00101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101EC9">
        <w:rPr>
          <w:rFonts w:ascii="Times New Roman" w:hAnsi="Times New Roman" w:cs="Times New Roman"/>
          <w:sz w:val="24"/>
        </w:rPr>
        <w:t>.</w:t>
      </w:r>
    </w:p>
    <w:p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42309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D15AF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:rsidTr="00101EC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101EC9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D15AF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lastRenderedPageBreak/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098" w:rsidRPr="00101EC9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42309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Ассиметрия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экономических зависимостей.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Неверифицируемость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поствашингтонский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консенсус. Внешний долг стран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019F4">
        <w:rPr>
          <w:rFonts w:ascii="Times New Roman" w:hAnsi="Times New Roman" w:cs="Times New Roman"/>
          <w:b/>
          <w:iCs/>
          <w:sz w:val="24"/>
          <w:szCs w:val="24"/>
        </w:rPr>
        <w:t>Б1.В.01.02</w:t>
      </w:r>
      <w:r w:rsidR="00B16053" w:rsidRPr="00B160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5" w:name="_GoBack"/>
      <w:bookmarkEnd w:id="5"/>
      <w:r w:rsidR="0096779C">
        <w:rPr>
          <w:rFonts w:ascii="Times New Roman" w:hAnsi="Times New Roman" w:cs="Times New Roman"/>
          <w:b/>
          <w:iCs/>
          <w:sz w:val="24"/>
          <w:szCs w:val="24"/>
        </w:rPr>
        <w:t>Ак</w:t>
      </w:r>
      <w:r w:rsidR="00101EC9">
        <w:rPr>
          <w:rFonts w:ascii="Times New Roman" w:hAnsi="Times New Roman" w:cs="Times New Roman"/>
          <w:b/>
          <w:iCs/>
          <w:sz w:val="24"/>
          <w:szCs w:val="24"/>
        </w:rPr>
        <w:t xml:space="preserve">туальные проблемы и методология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  <w:r w:rsidR="0086105E">
        <w:rPr>
          <w:rFonts w:ascii="Times New Roman" w:hAnsi="Times New Roman" w:cs="Times New Roman"/>
          <w:sz w:val="24"/>
          <w:szCs w:val="24"/>
        </w:rPr>
        <w:t xml:space="preserve"> Написание эссе.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</w:t>
      </w:r>
      <w:proofErr w:type="spellStart"/>
      <w:r w:rsidRPr="00D72596">
        <w:rPr>
          <w:rFonts w:ascii="Times New Roman" w:hAnsi="Times New Roman" w:cs="Times New Roman"/>
          <w:iCs/>
          <w:sz w:val="24"/>
          <w:szCs w:val="24"/>
        </w:rPr>
        <w:t>ЕвроАзЭс</w:t>
      </w:r>
      <w:proofErr w:type="spellEnd"/>
      <w:r w:rsidRPr="00D72596">
        <w:rPr>
          <w:rFonts w:ascii="Times New Roman" w:hAnsi="Times New Roman" w:cs="Times New Roman"/>
          <w:iCs/>
          <w:sz w:val="24"/>
          <w:szCs w:val="24"/>
        </w:rPr>
        <w:t>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Тестирование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Частнонаучной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Лакатосу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, соотносится в его концепции исследовательская программа и парадигма?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Общезначимость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Эвристичность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Математические.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8. Какой из приведенных ниже экономических методов является нелогическим?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к оценке современных научных достижений, генерированию новых идей при решении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F5774F" w:rsidRPr="00815C4C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lastRenderedPageBreak/>
              <w:t>ПК-1.1.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аргументировано формулировать </w:t>
            </w:r>
            <w:r w:rsidRPr="00F5774F">
              <w:rPr>
                <w:rFonts w:ascii="Times New Roman" w:hAnsi="Times New Roman"/>
                <w:sz w:val="24"/>
              </w:rPr>
              <w:lastRenderedPageBreak/>
              <w:t>сформулированную научную проблемы,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УК-5.1.</w:t>
            </w:r>
          </w:p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:rsidR="0086105E" w:rsidRDefault="00B7115D" w:rsidP="0086105E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05E">
        <w:rPr>
          <w:rFonts w:ascii="Times New Roman" w:hAnsi="Times New Roman" w:cs="Times New Roman"/>
          <w:b/>
          <w:bCs/>
          <w:sz w:val="24"/>
          <w:szCs w:val="24"/>
        </w:rPr>
        <w:t>.3.2 Типовые оценочные средства</w:t>
      </w:r>
    </w:p>
    <w:p w:rsidR="0086105E" w:rsidRPr="00B16053" w:rsidRDefault="0086105E" w:rsidP="0086105E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Примерная тематика </w:t>
      </w:r>
      <w:r w:rsidR="002E34E1">
        <w:rPr>
          <w:rFonts w:ascii="Times New Roman" w:hAnsi="Times New Roman"/>
          <w:b/>
        </w:rPr>
        <w:t>эссе</w:t>
      </w:r>
    </w:p>
    <w:p w:rsidR="0086105E" w:rsidRDefault="0086105E" w:rsidP="0086105E">
      <w:pPr>
        <w:shd w:val="clear" w:color="auto" w:fill="FFFFFF"/>
        <w:spacing w:after="200"/>
        <w:ind w:left="360"/>
        <w:contextualSpacing/>
        <w:rPr>
          <w:rFonts w:ascii="Times New Roman" w:hAnsi="Times New Roman"/>
          <w:b/>
          <w:caps/>
        </w:rPr>
      </w:pP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и способы реализации региональной кластерной политики: сравнительный анализ.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промышленного развития в условиях плановой и рыночной экономики.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Зарубежный опыт промышленного развития и кластерной политики.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Инновационные методы управления промышленностью в регионах России: результаты и перспективы.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динамики промышленного развития Российской Федерации.</w:t>
      </w:r>
    </w:p>
    <w:p w:rsidR="0086105E" w:rsidRDefault="0086105E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Особенности российской модели развития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lastRenderedPageBreak/>
        <w:t>Стратегические программы развития в экономики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Диалектическое противоречие </w:t>
      </w:r>
      <w:proofErr w:type="gramStart"/>
      <w:r w:rsidRPr="00D72596">
        <w:rPr>
          <w:rFonts w:ascii="Times New Roman" w:hAnsi="Times New Roman" w:cs="Times New Roman"/>
          <w:bCs/>
          <w:sz w:val="24"/>
          <w:szCs w:val="24"/>
        </w:rPr>
        <w:t>материального</w:t>
      </w:r>
      <w:proofErr w:type="gramEnd"/>
      <w:r w:rsidRPr="00D72596">
        <w:rPr>
          <w:rFonts w:ascii="Times New Roman" w:hAnsi="Times New Roman" w:cs="Times New Roman"/>
          <w:bCs/>
          <w:sz w:val="24"/>
          <w:szCs w:val="24"/>
        </w:rPr>
        <w:t xml:space="preserve"> и идеального в экономике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:rsidTr="00151018">
        <w:tc>
          <w:tcPr>
            <w:tcW w:w="3181" w:type="dxa"/>
            <w:vMerge w:val="restart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:rsidTr="00151018">
        <w:tc>
          <w:tcPr>
            <w:tcW w:w="3181" w:type="dxa"/>
            <w:vMerge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Современная экономическая наука и ее теории. Законы и принципы: их сущность и диалектика взаимосвязи. Неточность экономических законов.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Ассиметрия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экономических зависимостей.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Неверифицируемость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Экономический рост: количественная и качественная составляющие. Цикличность развития экономики. Пути и методы преодоления кризиса. </w:t>
            </w:r>
            <w:r w:rsidRPr="00D72596">
              <w:rPr>
                <w:rFonts w:ascii="Times New Roman" w:hAnsi="Times New Roman" w:cs="Times New Roman"/>
                <w:sz w:val="24"/>
              </w:rPr>
              <w:lastRenderedPageBreak/>
              <w:t>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</w:t>
            </w:r>
            <w:proofErr w:type="gramStart"/>
            <w:r w:rsidRPr="00D7259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7259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D7259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72596">
              <w:rPr>
                <w:rFonts w:ascii="Times New Roman" w:hAnsi="Times New Roman" w:cs="Times New Roman"/>
                <w:sz w:val="24"/>
              </w:rPr>
              <w:t>овременные направления исследования социально-экономического пространства.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:rsid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Методология статистического исследования социально-экономических процессов /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гос. ун-т экономики, статистики и информатики (МЭСИ), Ин-т экономики и финансов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под ред. В. Г.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Минашкина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- 391 c. </w:t>
      </w:r>
    </w:p>
    <w:p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:rsidR="00615404" w:rsidRPr="00F2768A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Экономика, 2012. - 292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УРСС, 2015. - 270 c. </w:t>
      </w:r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Финансы и статистика, 2012. - 295 c.</w:t>
      </w:r>
    </w:p>
    <w:p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0183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C9" w:rsidRDefault="00101EC9" w:rsidP="004C108F">
      <w:r>
        <w:separator/>
      </w:r>
    </w:p>
  </w:endnote>
  <w:endnote w:type="continuationSeparator" w:id="0">
    <w:p w:rsidR="00101EC9" w:rsidRDefault="00101EC9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C9" w:rsidRDefault="00101EC9" w:rsidP="004C108F">
      <w:r>
        <w:separator/>
      </w:r>
    </w:p>
  </w:footnote>
  <w:footnote w:type="continuationSeparator" w:id="0">
    <w:p w:rsidR="00101EC9" w:rsidRDefault="00101EC9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9" w:rsidRDefault="00101EC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1605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9" w:rsidRDefault="00B16053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01EC9" w:rsidRDefault="00101EC9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605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F29D8"/>
    <w:multiLevelType w:val="hybridMultilevel"/>
    <w:tmpl w:val="8E166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4"/>
  </w:num>
  <w:num w:numId="5">
    <w:abstractNumId w:val="113"/>
  </w:num>
  <w:num w:numId="6">
    <w:abstractNumId w:val="112"/>
  </w:num>
  <w:num w:numId="7">
    <w:abstractNumId w:val="111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10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9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5"/>
  </w:num>
  <w:num w:numId="38">
    <w:abstractNumId w:val="81"/>
  </w:num>
  <w:num w:numId="39">
    <w:abstractNumId w:val="101"/>
  </w:num>
  <w:num w:numId="40">
    <w:abstractNumId w:val="104"/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1EC9"/>
    <w:rsid w:val="00103B02"/>
    <w:rsid w:val="001042E1"/>
    <w:rsid w:val="00116CE0"/>
    <w:rsid w:val="001171BB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E34E1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86948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5241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9F4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3541"/>
    <w:rsid w:val="00754AD0"/>
    <w:rsid w:val="0075726B"/>
    <w:rsid w:val="00763218"/>
    <w:rsid w:val="00763CF1"/>
    <w:rsid w:val="00772727"/>
    <w:rsid w:val="0077473A"/>
    <w:rsid w:val="00782744"/>
    <w:rsid w:val="00784237"/>
    <w:rsid w:val="0079069A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105E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4FB7"/>
    <w:rsid w:val="00955DED"/>
    <w:rsid w:val="0096779C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1839"/>
    <w:rsid w:val="00B05FAA"/>
    <w:rsid w:val="00B16053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C1E6A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0E9A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A4670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34A3-35F9-4714-88F1-40F6EF71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21</cp:revision>
  <dcterms:created xsi:type="dcterms:W3CDTF">2017-10-09T13:09:00Z</dcterms:created>
  <dcterms:modified xsi:type="dcterms:W3CDTF">2018-09-18T13:57:00Z</dcterms:modified>
</cp:coreProperties>
</file>