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0525FC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:rsidR="00C762BD" w:rsidRPr="00C762BD" w:rsidRDefault="00F5774F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79069A" w:rsidRPr="0079069A" w:rsidRDefault="0079069A" w:rsidP="0079069A">
            <w:pPr>
              <w:spacing w:before="120" w:after="120"/>
              <w:rPr>
                <w:rFonts w:cs="Times New Roman"/>
              </w:rPr>
            </w:pPr>
            <w:r w:rsidRPr="0079069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79069A" w:rsidRPr="0079069A" w:rsidRDefault="0079069A" w:rsidP="0079069A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0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 СЗИУ РАНХиГС</w:t>
            </w:r>
          </w:p>
          <w:p w:rsidR="0079069A" w:rsidRPr="0079069A" w:rsidRDefault="0079069A" w:rsidP="0079069A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79069A">
              <w:rPr>
                <w:rFonts w:ascii="Times New Roman" w:hAnsi="Times New Roman"/>
                <w:kern w:val="3"/>
                <w:lang w:eastAsia="ru-RU"/>
              </w:rPr>
              <w:t xml:space="preserve">Протокол от «30» августа 2018 г.  №5 </w:t>
            </w: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B7115D" w:rsidRPr="00C762BD" w:rsidRDefault="006019F4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.В.01.02</w:t>
      </w:r>
      <w:r w:rsidR="0073254F">
        <w:rPr>
          <w:rFonts w:ascii="Times New Roman" w:hAnsi="Times New Roman" w:cs="Times New Roman"/>
          <w:kern w:val="3"/>
          <w:sz w:val="24"/>
          <w:lang w:eastAsia="ru-RU"/>
        </w:rPr>
        <w:t xml:space="preserve"> Актуальные проблемы и методология экономических исследований</w:t>
      </w:r>
    </w:p>
    <w:p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C214AA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9A2712">
        <w:rPr>
          <w:rFonts w:ascii="Times New Roman" w:hAnsi="Times New Roman" w:cs="Times New Roman"/>
          <w:kern w:val="3"/>
          <w:sz w:val="24"/>
          <w:lang w:eastAsia="ru-RU"/>
        </w:rPr>
        <w:t>управление инновациями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C214AA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0525FC" w:rsidRPr="00954FB7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96779C" w:rsidRDefault="00C762BD" w:rsidP="00BC1E6A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96779C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1171BB">
        <w:rPr>
          <w:rFonts w:ascii="Times New Roman" w:hAnsi="Times New Roman" w:cs="Times New Roman"/>
          <w:kern w:val="3"/>
          <w:sz w:val="24"/>
          <w:lang w:eastAsia="ru-RU"/>
        </w:rPr>
        <w:t>8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EA4670">
        <w:rPr>
          <w:rFonts w:ascii="Times New Roman" w:hAnsi="Times New Roman" w:cs="Times New Roman"/>
          <w:kern w:val="3"/>
          <w:sz w:val="24"/>
          <w:lang w:eastAsia="ru-RU"/>
        </w:rPr>
        <w:t>8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</w:t>
      </w:r>
      <w:proofErr w:type="gramStart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р(</w:t>
      </w:r>
      <w:proofErr w:type="gramEnd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ы)–составитель(и):</w:t>
      </w:r>
    </w:p>
    <w:p w:rsidR="00C802DC" w:rsidRDefault="001565B5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</w:t>
      </w:r>
      <w:r w:rsidR="00F9009F">
        <w:rPr>
          <w:rFonts w:ascii="Times New Roman" w:hAnsi="Times New Roman" w:cs="Times New Roman"/>
          <w:kern w:val="3"/>
          <w:sz w:val="24"/>
          <w:lang w:eastAsia="ru-RU"/>
        </w:rPr>
        <w:t>.</w:t>
      </w:r>
      <w:r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 w:rsidR="00F9009F">
        <w:rPr>
          <w:rFonts w:ascii="Times New Roman" w:hAnsi="Times New Roman" w:cs="Times New Roman"/>
          <w:kern w:val="3"/>
          <w:sz w:val="24"/>
          <w:lang w:eastAsia="ru-RU"/>
        </w:rPr>
        <w:t>доц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kern w:val="3"/>
          <w:sz w:val="24"/>
          <w:lang w:eastAsia="ru-RU"/>
        </w:rPr>
        <w:t>В.В. Яновский</w:t>
      </w:r>
    </w:p>
    <w:p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9A2712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101EC9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Заведующий кафедрой экономики </w:t>
      </w:r>
    </w:p>
    <w:p w:rsidR="00101EC9" w:rsidRDefault="00101EC9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доцент, кандидат экономических наук</w:t>
      </w:r>
    </w:p>
    <w:p w:rsidR="00101EC9" w:rsidRPr="00101EC9" w:rsidRDefault="00101EC9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С.М. </w:t>
      </w:r>
      <w:proofErr w:type="spellStart"/>
      <w:r>
        <w:rPr>
          <w:rFonts w:ascii="Times New Roman" w:hAnsi="Times New Roman" w:cs="Times New Roman"/>
          <w:kern w:val="3"/>
          <w:sz w:val="24"/>
          <w:lang w:eastAsia="ru-RU"/>
        </w:rPr>
        <w:t>Кроливецкая</w:t>
      </w:r>
      <w:proofErr w:type="spellEnd"/>
    </w:p>
    <w:p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:rsidR="002D44E3" w:rsidRPr="00E21A57" w:rsidRDefault="0075354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018"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2E0C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2E0C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2E0C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2E0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2E0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2E0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2E0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2E0C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2E0C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2E0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2E0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2E0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2E0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2E0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72E0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15D" w:rsidRPr="001F7056" w:rsidRDefault="00472E0C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753541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  <w:bookmarkEnd w:id="0"/>
    </w:p>
    <w:p w:rsidR="00E332A9" w:rsidRPr="0073254F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</w:rPr>
      </w:pPr>
      <w:r w:rsidRPr="0073254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6019F4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6019F4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6019F4">
        <w:rPr>
          <w:rFonts w:ascii="Times New Roman" w:hAnsi="Times New Roman" w:cs="Times New Roman"/>
          <w:iCs/>
          <w:sz w:val="24"/>
          <w:szCs w:val="24"/>
        </w:rPr>
        <w:t xml:space="preserve">.В.01.02 </w:t>
      </w:r>
      <w:r w:rsidR="0096779C">
        <w:rPr>
          <w:rFonts w:ascii="Times New Roman" w:hAnsi="Times New Roman" w:cs="Times New Roman"/>
          <w:iCs/>
          <w:sz w:val="24"/>
          <w:szCs w:val="24"/>
        </w:rPr>
        <w:t>Актуальные проблемы и методология экономических исследований</w:t>
      </w:r>
      <w:r w:rsidRPr="0073254F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44F2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знает методы научно-исследовательской деятельности в области управления инновациями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9B1BBB" w:rsidRDefault="00F5774F" w:rsidP="00F5774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:rsidR="00144F20" w:rsidRPr="00EA46F2" w:rsidRDefault="00144F20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6D529C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проектировать и осуществлять комплексные исследования, в том </w:t>
            </w:r>
            <w:r w:rsidRPr="00144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6D529C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исследования, в том числе междисциплинарные, на </w:t>
            </w: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основе методологии исследования сложных систем управления, истории науки и философии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F5774F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этические нормы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</w:p>
        </w:tc>
      </w:tr>
    </w:tbl>
    <w:p w:rsidR="00F5774F" w:rsidRDefault="00F5774F" w:rsidP="00F5774F">
      <w:pPr>
        <w:tabs>
          <w:tab w:val="left" w:pos="360"/>
          <w:tab w:val="left" w:pos="1545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  <w:r>
        <w:rPr>
          <w:rFonts w:cs="Times New Roman"/>
        </w:rPr>
        <w:tab/>
      </w:r>
    </w:p>
    <w:p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:rsidTr="003047CE">
        <w:tc>
          <w:tcPr>
            <w:tcW w:w="3681" w:type="dxa"/>
          </w:tcPr>
          <w:p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26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C91FCE" w:rsidRPr="0043457F" w:rsidTr="003047CE">
        <w:tc>
          <w:tcPr>
            <w:tcW w:w="3681" w:type="dxa"/>
            <w:vMerge w:val="restart"/>
          </w:tcPr>
          <w:p w:rsidR="00C91FCE" w:rsidRPr="00671756" w:rsidRDefault="00C91FC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91FCE" w:rsidRPr="00671756" w:rsidRDefault="00C91FCE" w:rsidP="006D5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знаний: системность и объективность проблем, возникающих в ходе взаимодействий субъектов экономики.</w:t>
            </w:r>
          </w:p>
        </w:tc>
      </w:tr>
      <w:tr w:rsidR="00C91FCE" w:rsidRPr="0043457F" w:rsidTr="003047CE">
        <w:tc>
          <w:tcPr>
            <w:tcW w:w="3681" w:type="dxa"/>
            <w:vMerge/>
          </w:tcPr>
          <w:p w:rsidR="00C91FCE" w:rsidRPr="005000C3" w:rsidRDefault="00C91FC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FCE" w:rsidRPr="005000C3" w:rsidRDefault="00C91FC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умений: обосновывать выбор методов проводимого анализа;</w:t>
            </w:r>
          </w:p>
        </w:tc>
      </w:tr>
      <w:tr w:rsidR="00C91FCE" w:rsidRPr="0043457F" w:rsidTr="003047CE">
        <w:tc>
          <w:tcPr>
            <w:tcW w:w="3681" w:type="dxa"/>
            <w:vMerge/>
          </w:tcPr>
          <w:p w:rsidR="00C91FCE" w:rsidRPr="005000C3" w:rsidRDefault="00C91FC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FCE" w:rsidRPr="005000C3" w:rsidRDefault="00C91FC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навыков: современными техническими средствами и информационными технологиями;</w:t>
            </w:r>
          </w:p>
        </w:tc>
      </w:tr>
      <w:tr w:rsidR="00C91FCE" w:rsidRPr="0043457F" w:rsidTr="00C45774">
        <w:tc>
          <w:tcPr>
            <w:tcW w:w="3681" w:type="dxa"/>
            <w:vMerge w:val="restart"/>
          </w:tcPr>
          <w:p w:rsidR="00C91FCE" w:rsidRPr="00671756" w:rsidRDefault="00C91FCE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91FCE" w:rsidRPr="00671756" w:rsidRDefault="00C91FCE" w:rsidP="006D5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знаний: природу и сущность экономических явлений и процессов;</w:t>
            </w:r>
          </w:p>
        </w:tc>
      </w:tr>
      <w:tr w:rsidR="00C91FCE" w:rsidRPr="0043457F" w:rsidTr="00144F20">
        <w:tc>
          <w:tcPr>
            <w:tcW w:w="3681" w:type="dxa"/>
            <w:vMerge/>
          </w:tcPr>
          <w:p w:rsidR="00C91FCE" w:rsidRPr="005000C3" w:rsidRDefault="00C91FCE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FCE" w:rsidRPr="005000C3" w:rsidRDefault="00C91FCE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умений: обосновывать актуальность, теоретическую и практическую значимость избранной темы научного исследования;</w:t>
            </w:r>
          </w:p>
        </w:tc>
      </w:tr>
      <w:tr w:rsidR="00C91FCE" w:rsidRPr="0043457F" w:rsidTr="00144F20">
        <w:tc>
          <w:tcPr>
            <w:tcW w:w="3681" w:type="dxa"/>
            <w:vMerge/>
          </w:tcPr>
          <w:p w:rsidR="00C91FCE" w:rsidRPr="005000C3" w:rsidRDefault="00C91FCE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FCE" w:rsidRPr="005000C3" w:rsidRDefault="00C91FCE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навыков: инструментами анализа для оценки тенденций развития национальной экономической системы.</w:t>
            </w:r>
          </w:p>
        </w:tc>
      </w:tr>
      <w:tr w:rsidR="00C91FCE" w:rsidRPr="00C45774" w:rsidTr="00F5774F">
        <w:tc>
          <w:tcPr>
            <w:tcW w:w="3681" w:type="dxa"/>
            <w:vMerge w:val="restart"/>
          </w:tcPr>
          <w:p w:rsidR="00C91FCE" w:rsidRPr="00F5774F" w:rsidRDefault="00C91FCE" w:rsidP="00F5774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91FCE" w:rsidRPr="00671756" w:rsidRDefault="00C91FCE" w:rsidP="00F57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знаний: закономерности организации исследовательской деятельности на различных этапах;</w:t>
            </w:r>
          </w:p>
        </w:tc>
      </w:tr>
      <w:tr w:rsidR="00C91FCE" w:rsidRPr="00C45774" w:rsidTr="00F5774F">
        <w:tc>
          <w:tcPr>
            <w:tcW w:w="3681" w:type="dxa"/>
            <w:vMerge/>
          </w:tcPr>
          <w:p w:rsidR="00C91FCE" w:rsidRPr="005000C3" w:rsidRDefault="00C91FCE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FCE" w:rsidRPr="005000C3" w:rsidRDefault="00C91FCE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умений: аккумулировать необходимую экономическую информацию для реализации определенных практических задач;</w:t>
            </w:r>
          </w:p>
        </w:tc>
      </w:tr>
      <w:tr w:rsidR="00C91FCE" w:rsidRPr="00C45774" w:rsidTr="00F5774F">
        <w:tc>
          <w:tcPr>
            <w:tcW w:w="3681" w:type="dxa"/>
            <w:vMerge/>
          </w:tcPr>
          <w:p w:rsidR="00C91FCE" w:rsidRPr="005000C3" w:rsidRDefault="00C91FCE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FCE" w:rsidRPr="005000C3" w:rsidRDefault="00C91FCE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навыков: методологией экономического анализа.</w:t>
            </w:r>
          </w:p>
        </w:tc>
      </w:tr>
      <w:tr w:rsidR="00C91FCE" w:rsidRPr="00C45774" w:rsidTr="00F5774F">
        <w:tc>
          <w:tcPr>
            <w:tcW w:w="3681" w:type="dxa"/>
            <w:vMerge w:val="restart"/>
          </w:tcPr>
          <w:p w:rsidR="00C91FCE" w:rsidRPr="00294896" w:rsidRDefault="00C91FCE" w:rsidP="00F5774F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91FCE" w:rsidRPr="00671756" w:rsidRDefault="00C91FCE" w:rsidP="002948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знаний: экономические закономерности и зависимости;</w:t>
            </w:r>
          </w:p>
        </w:tc>
      </w:tr>
      <w:tr w:rsidR="00C91FCE" w:rsidRPr="00C45774" w:rsidTr="00F5774F">
        <w:tc>
          <w:tcPr>
            <w:tcW w:w="3681" w:type="dxa"/>
            <w:vMerge/>
          </w:tcPr>
          <w:p w:rsidR="00C91FCE" w:rsidRPr="005000C3" w:rsidRDefault="00C91FCE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FCE" w:rsidRPr="005000C3" w:rsidRDefault="00C91FCE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умений: выбирать необходимые методы исследования, модифицировать существующие, исходя из задач конкретного исследования;</w:t>
            </w:r>
          </w:p>
        </w:tc>
      </w:tr>
      <w:tr w:rsidR="00C91FCE" w:rsidRPr="00C45774" w:rsidTr="00F5774F">
        <w:tc>
          <w:tcPr>
            <w:tcW w:w="3681" w:type="dxa"/>
            <w:vMerge/>
          </w:tcPr>
          <w:p w:rsidR="00C91FCE" w:rsidRPr="005000C3" w:rsidRDefault="00C91FCE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FCE" w:rsidRPr="005000C3" w:rsidRDefault="00C91FCE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навыков: навыками в изыскании, постановке и разрешении значимых тем для самостоятельной исследовательской работы экономического содержания.</w:t>
            </w:r>
          </w:p>
        </w:tc>
      </w:tr>
      <w:tr w:rsidR="00C91FCE" w:rsidRPr="00C45774" w:rsidTr="00F5774F">
        <w:tc>
          <w:tcPr>
            <w:tcW w:w="3681" w:type="dxa"/>
            <w:vMerge w:val="restart"/>
          </w:tcPr>
          <w:p w:rsidR="00C91FCE" w:rsidRPr="00671756" w:rsidRDefault="00C91FCE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91FCE" w:rsidRPr="00671756" w:rsidRDefault="00C91FCE" w:rsidP="002948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знаний: современные методами и методиками отбора научных данных; технологии реализации практических исследований;</w:t>
            </w:r>
          </w:p>
        </w:tc>
      </w:tr>
      <w:tr w:rsidR="00C91FCE" w:rsidRPr="00C45774" w:rsidTr="00F5774F">
        <w:tc>
          <w:tcPr>
            <w:tcW w:w="3681" w:type="dxa"/>
            <w:vMerge/>
          </w:tcPr>
          <w:p w:rsidR="00C91FCE" w:rsidRPr="005000C3" w:rsidRDefault="00C91FCE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FCE" w:rsidRPr="005000C3" w:rsidRDefault="00C91FCE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умений: обобщать и критически оценивать результаты, полученные отечественными и зарубежными исследователями, выявлять перспективные направления исследований;</w:t>
            </w:r>
          </w:p>
        </w:tc>
      </w:tr>
      <w:tr w:rsidR="00C91FCE" w:rsidRPr="00C45774" w:rsidTr="00F5774F">
        <w:tc>
          <w:tcPr>
            <w:tcW w:w="3681" w:type="dxa"/>
            <w:vMerge/>
          </w:tcPr>
          <w:p w:rsidR="00C91FCE" w:rsidRPr="005000C3" w:rsidRDefault="00C91FCE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FCE" w:rsidRPr="005000C3" w:rsidRDefault="00C91FCE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навыков: инструментальными средствами для обработки экономических данных в соответствии с поставленной задачей.</w:t>
            </w:r>
          </w:p>
        </w:tc>
      </w:tr>
    </w:tbl>
    <w:p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95319916"/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72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по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F5774F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54 астр</w:t>
      </w:r>
      <w:proofErr w:type="gramStart"/>
      <w:r w:rsidR="00F5774F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 w:rsidR="00F5774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="00F5774F">
        <w:rPr>
          <w:rFonts w:ascii="Times New Roman" w:eastAsia="Calibri" w:hAnsi="Times New Roman"/>
          <w:sz w:val="24"/>
          <w:szCs w:val="24"/>
          <w:lang w:eastAsia="ru-RU"/>
        </w:rPr>
        <w:t>ч</w:t>
      </w:r>
      <w:proofErr w:type="gramEnd"/>
      <w:r w:rsidR="00F5774F">
        <w:rPr>
          <w:rFonts w:ascii="Times New Roman" w:eastAsia="Calibri" w:hAnsi="Times New Roman"/>
          <w:sz w:val="24"/>
          <w:szCs w:val="24"/>
          <w:lang w:eastAsia="ru-RU"/>
        </w:rPr>
        <w:t>аса.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:rsidTr="00F9009F">
        <w:trPr>
          <w:trHeight w:val="447"/>
        </w:trPr>
        <w:tc>
          <w:tcPr>
            <w:tcW w:w="4876" w:type="dxa"/>
          </w:tcPr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:rsidR="006D5E67" w:rsidRPr="006D5E67" w:rsidRDefault="00294896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72/72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:rsidR="006D5E67" w:rsidRPr="006D5E67" w:rsidRDefault="00101EC9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:rsidR="006D5E67" w:rsidRPr="006D5E67" w:rsidRDefault="00294896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01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:rsidR="006D5E67" w:rsidRPr="006D5E67" w:rsidRDefault="00101EC9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:rsidR="00F15810" w:rsidRPr="006D5E67" w:rsidRDefault="00101EC9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  <w:r w:rsidR="00294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EC9">
              <w:rPr>
                <w:rFonts w:ascii="Times New Roman" w:hAnsi="Times New Roman"/>
                <w:sz w:val="24"/>
                <w:szCs w:val="24"/>
              </w:rPr>
              <w:t>+ эссе</w:t>
            </w:r>
          </w:p>
        </w:tc>
      </w:tr>
    </w:tbl>
    <w:p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 xml:space="preserve">Место дисциплины в структуре ОП </w:t>
      </w:r>
      <w:proofErr w:type="gramStart"/>
      <w:r w:rsidRPr="00BA47F5">
        <w:rPr>
          <w:rFonts w:ascii="Times New Roman" w:hAnsi="Times New Roman" w:cs="Times New Roman"/>
          <w:b/>
          <w:sz w:val="24"/>
        </w:rPr>
        <w:t>ВО</w:t>
      </w:r>
      <w:proofErr w:type="gramEnd"/>
    </w:p>
    <w:p w:rsidR="00BA47F5" w:rsidRPr="00BA47F5" w:rsidRDefault="00BA47F5" w:rsidP="00C45774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6019F4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6019F4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6019F4">
        <w:rPr>
          <w:rFonts w:ascii="Times New Roman" w:hAnsi="Times New Roman" w:cs="Times New Roman"/>
          <w:iCs/>
          <w:sz w:val="24"/>
          <w:szCs w:val="24"/>
        </w:rPr>
        <w:t xml:space="preserve">.В.01.02 </w:t>
      </w:r>
      <w:r w:rsidR="0096779C">
        <w:rPr>
          <w:rFonts w:ascii="Times New Roman" w:hAnsi="Times New Roman" w:cs="Times New Roman"/>
          <w:iCs/>
          <w:sz w:val="24"/>
          <w:szCs w:val="24"/>
        </w:rPr>
        <w:t>Актуальные проблемы и методология экономических исследований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C45774">
        <w:rPr>
          <w:rFonts w:ascii="Times New Roman" w:hAnsi="Times New Roman" w:cs="Times New Roman"/>
          <w:sz w:val="24"/>
        </w:rPr>
        <w:t xml:space="preserve">обязательным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294896">
        <w:rPr>
          <w:rFonts w:ascii="Times New Roman" w:hAnsi="Times New Roman" w:cs="Times New Roman"/>
          <w:sz w:val="24"/>
        </w:rPr>
        <w:t>1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lastRenderedPageBreak/>
        <w:t>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294896">
        <w:rPr>
          <w:rFonts w:ascii="Times New Roman" w:hAnsi="Times New Roman" w:cs="Times New Roman"/>
          <w:sz w:val="24"/>
        </w:rPr>
        <w:t xml:space="preserve">, изученных в магистратуре и </w:t>
      </w:r>
      <w:proofErr w:type="spellStart"/>
      <w:r w:rsidR="00294896">
        <w:rPr>
          <w:rFonts w:ascii="Times New Roman" w:hAnsi="Times New Roman" w:cs="Times New Roman"/>
          <w:sz w:val="24"/>
        </w:rPr>
        <w:t>бакалавриате</w:t>
      </w:r>
      <w:proofErr w:type="spellEnd"/>
      <w:r w:rsidR="00294896">
        <w:rPr>
          <w:rFonts w:ascii="Times New Roman" w:hAnsi="Times New Roman" w:cs="Times New Roman"/>
          <w:sz w:val="24"/>
        </w:rPr>
        <w:t xml:space="preserve"> по экономическим направлениям подготовки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6019F4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6019F4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6019F4">
        <w:rPr>
          <w:rFonts w:ascii="Times New Roman" w:hAnsi="Times New Roman" w:cs="Times New Roman"/>
          <w:iCs/>
          <w:sz w:val="24"/>
          <w:szCs w:val="24"/>
        </w:rPr>
        <w:t>.В.01.02</w:t>
      </w:r>
      <w:r w:rsidR="00101E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779C">
        <w:rPr>
          <w:rFonts w:ascii="Times New Roman" w:hAnsi="Times New Roman" w:cs="Times New Roman"/>
          <w:iCs/>
          <w:sz w:val="24"/>
          <w:szCs w:val="24"/>
        </w:rPr>
        <w:t>Актуальные проблемы и методология экономических исследований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="00C45774">
        <w:rPr>
          <w:rFonts w:ascii="Times New Roman" w:hAnsi="Times New Roman" w:cs="Times New Roman"/>
          <w:sz w:val="24"/>
        </w:rPr>
        <w:t xml:space="preserve">педагогической </w:t>
      </w:r>
      <w:r w:rsidRPr="00BA47F5">
        <w:rPr>
          <w:rFonts w:ascii="Times New Roman" w:hAnsi="Times New Roman" w:cs="Times New Roman"/>
          <w:sz w:val="24"/>
        </w:rPr>
        <w:t>практики</w:t>
      </w:r>
      <w:r w:rsidR="00B16C88">
        <w:rPr>
          <w:rFonts w:ascii="Times New Roman" w:hAnsi="Times New Roman" w:cs="Times New Roman"/>
          <w:sz w:val="24"/>
        </w:rPr>
        <w:t xml:space="preserve"> и выполнении научных исследований</w:t>
      </w:r>
      <w:r w:rsidRPr="00BA47F5">
        <w:rPr>
          <w:rFonts w:ascii="Times New Roman" w:hAnsi="Times New Roman" w:cs="Times New Roman"/>
          <w:sz w:val="24"/>
        </w:rPr>
        <w:t>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101EC9">
        <w:rPr>
          <w:rFonts w:ascii="Times New Roman" w:hAnsi="Times New Roman" w:cs="Times New Roman"/>
          <w:sz w:val="24"/>
        </w:rPr>
        <w:t>.</w:t>
      </w:r>
    </w:p>
    <w:p w:rsidR="00423098" w:rsidRDefault="00423098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95319917"/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:rsidR="00423098" w:rsidRDefault="00423098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</w:p>
    <w:p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B16C88" w:rsidRPr="00715B4C" w:rsidTr="00B16C8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наука, ее специфика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42309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D15AF" w:rsidRDefault="00101EC9" w:rsidP="007D15A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</w:rPr>
              <w:t>Проблемы экономической динамики</w:t>
            </w:r>
            <w:r w:rsidRPr="00B16C88">
              <w:rPr>
                <w:rFonts w:ascii="Times New Roman" w:hAnsi="Times New Roman" w:cs="Times New Roman"/>
                <w:bCs/>
              </w:rPr>
              <w:t xml:space="preserve"> Региональные проблемы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101EC9" w:rsidP="007D15A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Размещение мировых ресурсов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8" w:rsidRPr="00B16C88" w:rsidRDefault="00B16C8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; Эссе</w:t>
            </w:r>
          </w:p>
        </w:tc>
      </w:tr>
      <w:tr w:rsidR="00B16C88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42309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423098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423098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:rsidR="00423098" w:rsidRDefault="00423098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423098" w:rsidRDefault="00423098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423098" w:rsidRDefault="00423098" w:rsidP="00423098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423098" w:rsidRPr="00423098" w:rsidRDefault="00423098" w:rsidP="00423098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423098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423098" w:rsidRPr="00715B4C" w:rsidTr="00101EC9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23098" w:rsidRPr="00715B4C" w:rsidTr="00101EC9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наука, ее специфика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101EC9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D15AF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</w:rPr>
              <w:t xml:space="preserve">Проблемы экономической </w:t>
            </w:r>
            <w:r w:rsidRPr="00B16C88">
              <w:rPr>
                <w:rFonts w:ascii="Times New Roman" w:hAnsi="Times New Roman" w:cs="Times New Roman"/>
              </w:rPr>
              <w:lastRenderedPageBreak/>
              <w:t>динамики</w:t>
            </w:r>
            <w:r w:rsidRPr="00B16C88">
              <w:rPr>
                <w:rFonts w:ascii="Times New Roman" w:hAnsi="Times New Roman" w:cs="Times New Roman"/>
                <w:bCs/>
              </w:rPr>
              <w:t xml:space="preserve"> Региональные проблемы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lastRenderedPageBreak/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lastRenderedPageBreak/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Размещение мировых ресурсов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098" w:rsidRPr="00101EC9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; Эссе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42309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1. Современная экономическая наука, ее специфика.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Современная экономическая наука и ее теории. Предмет, задачи, структура и идеология экономической науки. Законы и принципы: их сущность и диалектика взаимосвязи. Неточность экономических законов. </w:t>
      </w:r>
      <w:proofErr w:type="spellStart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Ассиметрия</w:t>
      </w:r>
      <w:proofErr w:type="spellEnd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экономических зависимостей. </w:t>
      </w:r>
      <w:proofErr w:type="spellStart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Неверифицируемость</w:t>
      </w:r>
      <w:proofErr w:type="spellEnd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некоторых экономических переменных. Субъективный характер экономических рекомендаций. Лауреаты Нобелевской премии в области экономики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2. Современная экономическая наука о сущности рыночной экономики.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Ретроспективный анализ рыночной экономики. Материальные интересы как предпосылка сохранения экономической системы и следствие работы интеллекта. Соотношение стихийности и сознательности в экономической деятельности.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3. Проблемы экономической динамики Региональные проблемы России.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Экономический рост: количественная и качественная составляющие. Цикличность развития экономики. Пути и методы преодоления кризиса. Региональная социально-экономическа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я динамика: динамика населения,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производства и инвестиций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доходы и занятость населения, внешнеэкономическая деятельность. Усиление неоднородности экономического пространства. Перспективы регионального развития Российской Федерации.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4. Размещение мировых ресурсов.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Роль природных ресурсов в мировой торговле.  Распределение ресурсов между странами. Трудовые ресурсы мира.  Ресурсы знаний в мире. Предпринимательские ресурсы мирового хозяйства. Финансовые ресурсы мирового хозяйства. Официальные золотовалютные резервы мира, их величина и структура. Финансовая помощь в мире: размеры, структура и виды. Вашингтонский и </w:t>
      </w:r>
      <w:proofErr w:type="spellStart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поствашингтонский</w:t>
      </w:r>
      <w:proofErr w:type="spellEnd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консенсус. Внешний до</w:t>
      </w:r>
      <w:proofErr w:type="gramStart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лг стр</w:t>
      </w:r>
      <w:proofErr w:type="gramEnd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ан мира: размеры, динамика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структура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5. Интеграционные процессы в мировом хозяйстве.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Основные концепции международной экономической интеграции.  Международная интеграция в Европе: Европейский Союз. Интеграционные процессы в 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Североамериканском регионе, Азиатско-тихоокеанском регионе. Южной Америке, Африке. Интеграционное развитие на пространстве СНГ.</w:t>
      </w:r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8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омежуточной аттестации по дисциплине</w:t>
      </w:r>
      <w:bookmarkEnd w:id="3"/>
    </w:p>
    <w:p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4"/>
    </w:p>
    <w:p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6019F4">
        <w:rPr>
          <w:rFonts w:ascii="Times New Roman" w:hAnsi="Times New Roman" w:cs="Times New Roman"/>
          <w:b/>
          <w:iCs/>
          <w:sz w:val="24"/>
          <w:szCs w:val="24"/>
        </w:rPr>
        <w:t>Б1.В.01.02</w:t>
      </w:r>
      <w:r w:rsidR="00472E0C" w:rsidRPr="00472E0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bookmarkStart w:id="5" w:name="_GoBack"/>
      <w:bookmarkEnd w:id="5"/>
      <w:r w:rsidR="0096779C">
        <w:rPr>
          <w:rFonts w:ascii="Times New Roman" w:hAnsi="Times New Roman" w:cs="Times New Roman"/>
          <w:b/>
          <w:iCs/>
          <w:sz w:val="24"/>
          <w:szCs w:val="24"/>
        </w:rPr>
        <w:t>Ак</w:t>
      </w:r>
      <w:r w:rsidR="00101EC9">
        <w:rPr>
          <w:rFonts w:ascii="Times New Roman" w:hAnsi="Times New Roman" w:cs="Times New Roman"/>
          <w:b/>
          <w:iCs/>
          <w:sz w:val="24"/>
          <w:szCs w:val="24"/>
        </w:rPr>
        <w:t xml:space="preserve">туальные проблемы и методология </w:t>
      </w:r>
      <w:r w:rsidR="0096779C">
        <w:rPr>
          <w:rFonts w:ascii="Times New Roman" w:hAnsi="Times New Roman" w:cs="Times New Roman"/>
          <w:b/>
          <w:iCs/>
          <w:sz w:val="24"/>
          <w:szCs w:val="24"/>
        </w:rPr>
        <w:t>экономических исследований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</w:t>
      </w:r>
      <w:r w:rsidR="007D15AF">
        <w:rPr>
          <w:rFonts w:ascii="Times New Roman" w:hAnsi="Times New Roman" w:cs="Times New Roman"/>
          <w:sz w:val="24"/>
          <w:szCs w:val="24"/>
        </w:rPr>
        <w:t xml:space="preserve"> (5, 4 или 3)</w:t>
      </w:r>
      <w:r w:rsidRPr="00EC3A6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 w:rsidR="007D15AF">
        <w:rPr>
          <w:rFonts w:ascii="Times New Roman" w:hAnsi="Times New Roman" w:cs="Times New Roman"/>
          <w:sz w:val="24"/>
          <w:szCs w:val="24"/>
        </w:rPr>
        <w:t xml:space="preserve"> (2)</w:t>
      </w:r>
      <w:r w:rsidR="00BA65C0">
        <w:rPr>
          <w:rFonts w:ascii="Times New Roman" w:hAnsi="Times New Roman" w:cs="Times New Roman"/>
          <w:sz w:val="24"/>
          <w:szCs w:val="24"/>
        </w:rPr>
        <w:t>.</w:t>
      </w:r>
      <w:r w:rsidR="0086105E">
        <w:rPr>
          <w:rFonts w:ascii="Times New Roman" w:hAnsi="Times New Roman" w:cs="Times New Roman"/>
          <w:sz w:val="24"/>
          <w:szCs w:val="24"/>
        </w:rPr>
        <w:t xml:space="preserve"> Написание эссе.</w:t>
      </w:r>
    </w:p>
    <w:p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6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2. Материалы текущего контроля успеваемости 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6"/>
    </w:p>
    <w:p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>Тема 1.  Современная экономическая наука о сущности рыночной экономики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 xml:space="preserve">Становление рыночной экономики. 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Соотношение стихийности и сознательности в экономической деятельности.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 xml:space="preserve">Тема 2. </w:t>
      </w:r>
      <w:r w:rsidRPr="00D72596">
        <w:rPr>
          <w:rFonts w:ascii="Times New Roman" w:hAnsi="Times New Roman" w:cs="Times New Roman"/>
          <w:bCs/>
          <w:iCs/>
          <w:sz w:val="24"/>
          <w:szCs w:val="24"/>
        </w:rPr>
        <w:t>Размещение мировых ресурсов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Теории размещения производства. Учение о пространственной организации хозяйства А. Леша.  Экономическая безопасность регионов Современные направления методологии исследования социально-экономического пространства.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 xml:space="preserve">Тема 3. </w:t>
      </w:r>
      <w:r w:rsidRPr="00D72596">
        <w:rPr>
          <w:rFonts w:ascii="Times New Roman" w:hAnsi="Times New Roman" w:cs="Times New Roman"/>
          <w:bCs/>
          <w:iCs/>
          <w:sz w:val="24"/>
          <w:szCs w:val="24"/>
        </w:rPr>
        <w:t>Интеграционные процессы в мировом хозяйстве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Перспективы интеграции в Европе. Межрегиональные модели национальной экономики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Интеграционные процессы в Североамериканском регионе, Азиатско-тихоокеанском регионе. Южной Америке, Африке. Россия в интеграционном процессе – ШОС и БРИКС, </w:t>
      </w:r>
      <w:proofErr w:type="spellStart"/>
      <w:r w:rsidRPr="00D72596">
        <w:rPr>
          <w:rFonts w:ascii="Times New Roman" w:hAnsi="Times New Roman" w:cs="Times New Roman"/>
          <w:iCs/>
          <w:sz w:val="24"/>
          <w:szCs w:val="24"/>
        </w:rPr>
        <w:t>ЕвроАзЭс</w:t>
      </w:r>
      <w:proofErr w:type="spellEnd"/>
      <w:r w:rsidRPr="00D72596">
        <w:rPr>
          <w:rFonts w:ascii="Times New Roman" w:hAnsi="Times New Roman" w:cs="Times New Roman"/>
          <w:iCs/>
          <w:sz w:val="24"/>
          <w:szCs w:val="24"/>
        </w:rPr>
        <w:t>.</w:t>
      </w:r>
    </w:p>
    <w:p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1. Какой методологический принцип выражает «бритва Оккама»?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Принцип простоты.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 Б. Принцип непротиворечивости.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Принцип разрешимости.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2. В качестве какой методологии использует философию экономическая наука?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Всеобщей.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Общенаучной.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</w:t>
      </w:r>
      <w:proofErr w:type="spellStart"/>
      <w:r w:rsidRPr="004336EF">
        <w:rPr>
          <w:rFonts w:ascii="Times New Roman" w:hAnsi="Times New Roman" w:cs="Times New Roman"/>
          <w:bCs/>
          <w:iCs/>
          <w:sz w:val="24"/>
          <w:szCs w:val="24"/>
        </w:rPr>
        <w:t>Частнонаучной</w:t>
      </w:r>
      <w:proofErr w:type="spellEnd"/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3. Что такое «научная революция» по Т. Куну?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Стадия кризиса «нормальной науки».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Переход от одной парадигмы к другой парадигме.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Разрешение кризисной ситуации в науке в рамках самой парадигмы.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4. Как, согласно И. </w:t>
      </w:r>
      <w:proofErr w:type="spellStart"/>
      <w:r w:rsidRPr="004336EF">
        <w:rPr>
          <w:rFonts w:ascii="Times New Roman" w:hAnsi="Times New Roman" w:cs="Times New Roman"/>
          <w:bCs/>
          <w:iCs/>
          <w:sz w:val="24"/>
          <w:szCs w:val="24"/>
        </w:rPr>
        <w:t>Лакатосу</w:t>
      </w:r>
      <w:proofErr w:type="spellEnd"/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, соотносится в его концепции исследовательская программа и парадигма?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Парадигма – это исследовательская программа, временно захватившая монополию.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Парадигма – это сосуществование нескольких исследовательских программ, конкурирующих между собой.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Парадигма – это переходный период от одной исследовательской программы к другой.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5. Как определял фальсификацию К. Поппер?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Проверка истинности утверждений какой-либо научной теории путем прямого их сопоставления с фактами и наблюдениями.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Проверка истинности утверждения научной теории путем их сопоставления с заранее придуманными ложными утверждениями.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В. Проверка истинности утверждений научной теории путем опровержения этой теории (хотя бы потенциального, чисто теоретического).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6. Какое из указанных ниже требований к научному методу представляется лишним и ненужным?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</w:t>
      </w:r>
      <w:proofErr w:type="spellStart"/>
      <w:r w:rsidRPr="004336EF">
        <w:rPr>
          <w:rFonts w:ascii="Times New Roman" w:hAnsi="Times New Roman" w:cs="Times New Roman"/>
          <w:bCs/>
          <w:iCs/>
          <w:sz w:val="24"/>
          <w:szCs w:val="24"/>
        </w:rPr>
        <w:t>Общезначимость</w:t>
      </w:r>
      <w:proofErr w:type="spellEnd"/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Эффективность.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</w:t>
      </w:r>
      <w:proofErr w:type="spellStart"/>
      <w:r w:rsidRPr="004336EF">
        <w:rPr>
          <w:rFonts w:ascii="Times New Roman" w:hAnsi="Times New Roman" w:cs="Times New Roman"/>
          <w:bCs/>
          <w:iCs/>
          <w:sz w:val="24"/>
          <w:szCs w:val="24"/>
        </w:rPr>
        <w:t>Эвристичность</w:t>
      </w:r>
      <w:proofErr w:type="spellEnd"/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7. Какие из названных методов играют роль всеобщих методов для экономической науки?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А. Математические.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Статистические.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Философские.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8. Какой из приведенных ниже </w:t>
      </w:r>
      <w:proofErr w:type="gramStart"/>
      <w:r w:rsidRPr="004336EF">
        <w:rPr>
          <w:rFonts w:ascii="Times New Roman" w:hAnsi="Times New Roman" w:cs="Times New Roman"/>
          <w:bCs/>
          <w:iCs/>
          <w:sz w:val="24"/>
          <w:szCs w:val="24"/>
        </w:rPr>
        <w:t>экономических методов</w:t>
      </w:r>
      <w:proofErr w:type="gramEnd"/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 является нелогическим?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Экономическая дедукция.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Экономическая интуиция.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Экономическое моделирование.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9. Исключите из перечисленных ниже методов метод, который не принадлежит к разряду генетических методов.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Исторический.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Статистический.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Эволюционный. </w:t>
      </w:r>
    </w:p>
    <w:p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7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7"/>
    </w:p>
    <w:p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F5774F" w:rsidRPr="00FA2080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44F2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знает методы научно-исследовательской деятельности в области управления инновациями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9B1BBB" w:rsidRDefault="00F5774F" w:rsidP="00F5774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этические нормы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</w:p>
        </w:tc>
      </w:tr>
    </w:tbl>
    <w:p w:rsidR="00F5774F" w:rsidRDefault="00F5774F" w:rsidP="00F5774F">
      <w:pPr>
        <w:tabs>
          <w:tab w:val="left" w:pos="360"/>
          <w:tab w:val="left" w:pos="1545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  <w:r>
        <w:rPr>
          <w:rFonts w:cs="Times New Roman"/>
        </w:rPr>
        <w:tab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3496"/>
        <w:gridCol w:w="2538"/>
      </w:tblGrid>
      <w:tr w:rsidR="00F5774F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74F">
              <w:rPr>
                <w:rFonts w:ascii="Times New Roman" w:hAnsi="Times New Roman"/>
                <w:b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774F"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b/>
                <w:sz w:val="24"/>
              </w:rPr>
            </w:pPr>
            <w:r w:rsidRPr="00F5774F"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F5774F" w:rsidRPr="00C476BA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C476BA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:rsidR="00F5774F" w:rsidRPr="00C476BA" w:rsidRDefault="00F5774F" w:rsidP="00F5774F">
            <w:pPr>
              <w:ind w:firstLine="0"/>
              <w:rPr>
                <w:sz w:val="24"/>
                <w:szCs w:val="20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научного исследования в области региональной экономики;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способность применять методы исследования в области региональной экономики;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владение современными методами научного исследования в области региональной экономики.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выбраны методы исследования в области региональной экономики для проведения научного исследования;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применены методы исследования в научной деятельности;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реализованы современные методы научного исследования в научно-исследовательской </w:t>
            </w:r>
            <w:r w:rsidRPr="00C476BA">
              <w:rPr>
                <w:rFonts w:ascii="Times New Roman" w:hAnsi="Times New Roman"/>
                <w:sz w:val="24"/>
              </w:rPr>
              <w:lastRenderedPageBreak/>
              <w:t>деятельности с профессиональных позиций.</w:t>
            </w:r>
          </w:p>
        </w:tc>
      </w:tr>
      <w:tr w:rsidR="00F5774F" w:rsidRPr="00815C4C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9B1BBB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lastRenderedPageBreak/>
              <w:t>ПК-1.1.</w:t>
            </w:r>
          </w:p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:rsidR="00F5774F" w:rsidRPr="009B1BBB" w:rsidRDefault="00F5774F" w:rsidP="00F5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Демонстрирует способность анализировать </w:t>
            </w:r>
            <w:proofErr w:type="gramStart"/>
            <w:r w:rsidRPr="00F5774F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F5774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F5774F">
              <w:rPr>
                <w:rFonts w:ascii="Times New Roman" w:hAnsi="Times New Roman"/>
                <w:sz w:val="24"/>
              </w:rPr>
              <w:t>выбранной</w:t>
            </w:r>
            <w:proofErr w:type="gramEnd"/>
            <w:r w:rsidRPr="00F5774F">
              <w:rPr>
                <w:rFonts w:ascii="Times New Roman" w:hAnsi="Times New Roman"/>
                <w:sz w:val="24"/>
              </w:rPr>
              <w:t xml:space="preserve"> темой исследования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Полнота и качество выполнения отчета по НИР.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Полнота библиографии, ее качество, глубина проработки.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F5774F" w:rsidRPr="006603F4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6603F4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УК-1.1.</w:t>
            </w:r>
          </w:p>
          <w:p w:rsidR="00F5774F" w:rsidRPr="006603F4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:rsidR="00F5774F" w:rsidRPr="006603F4" w:rsidRDefault="00F5774F" w:rsidP="00F5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Демонстрирует способность анализировать предметную область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Демонстрирует </w:t>
            </w:r>
            <w:proofErr w:type="gramStart"/>
            <w:r w:rsidRPr="00F5774F">
              <w:rPr>
                <w:rFonts w:ascii="Times New Roman" w:hAnsi="Times New Roman"/>
                <w:sz w:val="24"/>
              </w:rPr>
              <w:t>ши-роту</w:t>
            </w:r>
            <w:proofErr w:type="gramEnd"/>
            <w:r w:rsidRPr="00F5774F">
              <w:rPr>
                <w:rFonts w:ascii="Times New Roman" w:hAnsi="Times New Roman"/>
                <w:sz w:val="24"/>
              </w:rPr>
              <w:t xml:space="preserve"> научных интересов, умение приводить исследования в междисциплинарных областях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Полнота представленной библиографии, ее качество, глубина проработки.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F5774F" w:rsidRPr="004C4002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4C4002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УК-2.1.</w:t>
            </w:r>
          </w:p>
          <w:p w:rsidR="00F5774F" w:rsidRPr="004C4002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:rsidR="00F5774F" w:rsidRPr="004C4002" w:rsidRDefault="00F5774F" w:rsidP="00F5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диссертации, критически оценивать современные научные достижения.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lastRenderedPageBreak/>
              <w:t>Демонстрирует способность аргументировано формулировать сформулированную научную проблемы, отстаивать свои выводы.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lastRenderedPageBreak/>
              <w:t>Полнота и качество выполнения отчета по научно-исследовательской работе.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Полнота представленной библиографии, ее качество, глубина проработки.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Наличие отзыва от научного руководителя, его </w:t>
            </w:r>
            <w:r w:rsidRPr="00F5774F">
              <w:rPr>
                <w:rFonts w:ascii="Times New Roman" w:hAnsi="Times New Roman"/>
                <w:sz w:val="24"/>
              </w:rPr>
              <w:lastRenderedPageBreak/>
              <w:t>выводы о результативности работы.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F5774F" w:rsidRPr="00D13F08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D13F08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lastRenderedPageBreak/>
              <w:t>УК-5.1.</w:t>
            </w:r>
          </w:p>
          <w:p w:rsidR="00F5774F" w:rsidRPr="00D13F08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этические нормы в </w:t>
            </w:r>
            <w:r w:rsidRPr="00F5774F">
              <w:rPr>
                <w:rStyle w:val="FontStyle44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знание этических норм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  <w:r w:rsidRPr="00F5774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Логичность и  обоснованность ответов;</w:t>
            </w:r>
          </w:p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Качество знаний (правильность, полнота, системность).</w:t>
            </w:r>
          </w:p>
        </w:tc>
      </w:tr>
    </w:tbl>
    <w:p w:rsidR="0086105E" w:rsidRDefault="00B7115D" w:rsidP="0086105E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6105E">
        <w:rPr>
          <w:rFonts w:ascii="Times New Roman" w:hAnsi="Times New Roman" w:cs="Times New Roman"/>
          <w:b/>
          <w:bCs/>
          <w:sz w:val="24"/>
          <w:szCs w:val="24"/>
        </w:rPr>
        <w:t>.3.2 Типовые оценочные средства</w:t>
      </w:r>
    </w:p>
    <w:p w:rsidR="0086105E" w:rsidRPr="00C91FCE" w:rsidRDefault="0086105E" w:rsidP="0086105E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 xml:space="preserve">Примерная тематика </w:t>
      </w:r>
      <w:r w:rsidR="00C91FCE">
        <w:rPr>
          <w:rFonts w:ascii="Times New Roman" w:hAnsi="Times New Roman"/>
          <w:b/>
        </w:rPr>
        <w:t>эссе</w:t>
      </w:r>
    </w:p>
    <w:p w:rsidR="0086105E" w:rsidRDefault="0086105E" w:rsidP="0086105E">
      <w:pPr>
        <w:shd w:val="clear" w:color="auto" w:fill="FFFFFF"/>
        <w:spacing w:after="200"/>
        <w:ind w:left="360"/>
        <w:contextualSpacing/>
        <w:rPr>
          <w:rFonts w:ascii="Times New Roman" w:hAnsi="Times New Roman"/>
          <w:b/>
          <w:caps/>
        </w:rPr>
      </w:pPr>
    </w:p>
    <w:p w:rsidR="0086105E" w:rsidRDefault="0086105E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и способы реализации региональной кластерной политики: сравнительный анализ.</w:t>
      </w:r>
    </w:p>
    <w:p w:rsidR="0086105E" w:rsidRDefault="0086105E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промышленного развития в условиях плановой и рыночной экономики.</w:t>
      </w:r>
    </w:p>
    <w:p w:rsidR="0086105E" w:rsidRDefault="0086105E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Зарубежный опыт промышленного развития и кластерной политики.</w:t>
      </w:r>
    </w:p>
    <w:p w:rsidR="0086105E" w:rsidRDefault="0086105E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Инновационные методы управления промышленностью в регионах России: результаты и перспективы.</w:t>
      </w:r>
    </w:p>
    <w:p w:rsidR="0086105E" w:rsidRDefault="0086105E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динамики промышленного развития Российской Федерации.</w:t>
      </w:r>
    </w:p>
    <w:p w:rsidR="0086105E" w:rsidRDefault="0086105E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</w:p>
    <w:p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Методы исследования в экономике.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Воспроизводственные процессы в экономике.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Трансформация российской экономики.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Формирование социальной рыночной экономики в РФ.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Национальное богатство и его структура.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Важнейшие межотраслевые, отраслевые и территориальные пропорции как параметры воспроизводственного процесса в стране.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Измерение совокупного спроса и предложения.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Динамика совокупного индекса потребительских цен и тарифов в РФ.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Основные показатели инвестиционного процесса.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Структура инвестиций в РФ.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Содержание и особенности формирования инвестиционного потенциала РФ.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Особенности российской модели развития экономики.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Роль и функции государства в регулировании экономики.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Стратегические программы развития в экономики РФ.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Формирование и эволюция современной экономической мысли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 «Слабость» экономического знания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Проблема «правильности» и применимости экономических законов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Математизация экономической науки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Субъективный характер экономических рекомендаций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Способы практического использования экономического знания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Диалектическое противоречие </w:t>
      </w:r>
      <w:proofErr w:type="gramStart"/>
      <w:r w:rsidRPr="00D72596">
        <w:rPr>
          <w:rFonts w:ascii="Times New Roman" w:hAnsi="Times New Roman" w:cs="Times New Roman"/>
          <w:bCs/>
          <w:sz w:val="24"/>
          <w:szCs w:val="24"/>
        </w:rPr>
        <w:t>материального</w:t>
      </w:r>
      <w:proofErr w:type="gramEnd"/>
      <w:r w:rsidRPr="00D72596">
        <w:rPr>
          <w:rFonts w:ascii="Times New Roman" w:hAnsi="Times New Roman" w:cs="Times New Roman"/>
          <w:bCs/>
          <w:sz w:val="24"/>
          <w:szCs w:val="24"/>
        </w:rPr>
        <w:t xml:space="preserve"> и идеального в экономике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Дискуссионные аспекты теории стоимости и меновой стоимости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Особенности инновационной модернизации Российской экономики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Генезис информационной экономики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Нравственный потенциал общества и проблемы современной экономики</w:t>
      </w:r>
    </w:p>
    <w:p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заработанным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 ходе семестра.</w:t>
      </w:r>
    </w:p>
    <w:p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пятибалльную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:rsidTr="00151018">
        <w:tc>
          <w:tcPr>
            <w:tcW w:w="3181" w:type="dxa"/>
            <w:vMerge w:val="restart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:rsidTr="00151018">
        <w:tc>
          <w:tcPr>
            <w:tcW w:w="3181" w:type="dxa"/>
            <w:vMerge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lastRenderedPageBreak/>
              <w:t>66 - 77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применял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Как правило, «не зачтено» ставится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>, которые не могут продолжить обучение без дополнительных занятий по соответствующей дисциплине.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2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8"/>
    </w:p>
    <w:p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lastRenderedPageBreak/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:rsidTr="00F9009F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6DE6" w:rsidRPr="00FF625A" w:rsidRDefault="00806DE6" w:rsidP="00F9009F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:rsidTr="00F9009F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1417" w:type="dxa"/>
          </w:tcPr>
          <w:p w:rsidR="00806DE6" w:rsidRPr="00FF625A" w:rsidRDefault="00806DE6" w:rsidP="00F9009F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3117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72596">
              <w:rPr>
                <w:rFonts w:ascii="Times New Roman" w:hAnsi="Times New Roman"/>
                <w:sz w:val="24"/>
              </w:rPr>
              <w:t>Современная экономическая наука, ее специфика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14/1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 xml:space="preserve">Современная экономическая наука и ее теории. Законы и принципы: их сущность и диалектика взаимосвязи. Неточность экономических законов. </w:t>
            </w:r>
            <w:proofErr w:type="spellStart"/>
            <w:r w:rsidRPr="00D72596">
              <w:rPr>
                <w:rFonts w:ascii="Times New Roman" w:hAnsi="Times New Roman" w:cs="Times New Roman"/>
                <w:sz w:val="24"/>
              </w:rPr>
              <w:t>Ассиметрия</w:t>
            </w:r>
            <w:proofErr w:type="spellEnd"/>
            <w:r w:rsidRPr="00D72596">
              <w:rPr>
                <w:rFonts w:ascii="Times New Roman" w:hAnsi="Times New Roman" w:cs="Times New Roman"/>
                <w:sz w:val="24"/>
              </w:rPr>
              <w:t xml:space="preserve"> экономических зависимостей. </w:t>
            </w:r>
            <w:proofErr w:type="spellStart"/>
            <w:r w:rsidRPr="00D72596">
              <w:rPr>
                <w:rFonts w:ascii="Times New Roman" w:hAnsi="Times New Roman" w:cs="Times New Roman"/>
                <w:sz w:val="24"/>
              </w:rPr>
              <w:t>Неверифицируемость</w:t>
            </w:r>
            <w:proofErr w:type="spellEnd"/>
            <w:r w:rsidRPr="00D72596">
              <w:rPr>
                <w:rFonts w:ascii="Times New Roman" w:hAnsi="Times New Roman" w:cs="Times New Roman"/>
                <w:sz w:val="24"/>
              </w:rPr>
              <w:t xml:space="preserve"> некоторых экономических переменных. Субъективный характер экономических рекомендаций. Лауреаты Нобелевской премии в области экономики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D72596">
              <w:rPr>
                <w:rFonts w:ascii="Times New Roman" w:hAnsi="Times New Roman"/>
                <w:sz w:val="24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Ретроспективный анализ рыночной экономики. Материальные интересы как предпосылка сох</w:t>
            </w:r>
            <w:r>
              <w:rPr>
                <w:rFonts w:ascii="Times New Roman" w:hAnsi="Times New Roman" w:cs="Times New Roman"/>
                <w:sz w:val="24"/>
              </w:rPr>
              <w:t>ранения экономической системы и</w:t>
            </w:r>
            <w:r w:rsidRPr="00D72596">
              <w:rPr>
                <w:rFonts w:ascii="Times New Roman" w:hAnsi="Times New Roman" w:cs="Times New Roman"/>
                <w:sz w:val="24"/>
              </w:rPr>
              <w:t xml:space="preserve"> следствие работы интеллекта. Соотношение стихийности и сознательности в экономической деятельности.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Проблемы экономической динамики</w:t>
            </w:r>
            <w:r w:rsidRPr="00D72596">
              <w:rPr>
                <w:rFonts w:ascii="Times New Roman" w:hAnsi="Times New Roman" w:cs="Times New Roman"/>
                <w:bCs/>
                <w:sz w:val="24"/>
              </w:rPr>
              <w:t xml:space="preserve"> Региональные проблемы России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 xml:space="preserve">Экономический рост: количественная и качественная </w:t>
            </w:r>
            <w:r w:rsidRPr="00D72596">
              <w:rPr>
                <w:rFonts w:ascii="Times New Roman" w:hAnsi="Times New Roman" w:cs="Times New Roman"/>
                <w:sz w:val="24"/>
              </w:rPr>
              <w:lastRenderedPageBreak/>
              <w:t>составляющие. Цикличность развития экономики. Пути и методы преодоления кризиса. Региональная социально-экономическая динамика: динамика населения, производства</w:t>
            </w:r>
            <w:r>
              <w:rPr>
                <w:rFonts w:ascii="Times New Roman" w:hAnsi="Times New Roman" w:cs="Times New Roman"/>
                <w:sz w:val="24"/>
              </w:rPr>
              <w:t xml:space="preserve"> и инвестиций,</w:t>
            </w:r>
            <w:r w:rsidRPr="00D72596">
              <w:rPr>
                <w:rFonts w:ascii="Times New Roman" w:hAnsi="Times New Roman" w:cs="Times New Roman"/>
                <w:sz w:val="24"/>
              </w:rPr>
              <w:t xml:space="preserve"> доходы и занятость населения,  внешнеэкономическая деятельность. Усиление неоднородности экономического пространства. Перспективы регионального развития Российской Федерации.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D72596">
              <w:rPr>
                <w:rStyle w:val="FontStyle65"/>
                <w:rFonts w:ascii="Times New Roman" w:hAnsi="Times New Roman" w:cs="Times New Roman"/>
                <w:b w:val="0"/>
                <w:sz w:val="24"/>
                <w:szCs w:val="22"/>
              </w:rPr>
              <w:lastRenderedPageBreak/>
              <w:t>Размещение мировых ресурсов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Теории размещения производства. Теория центральных мест, теории специализации, общая теория размещения, учение о пространственной организации хозяйства А. Леша.  Развитие отечественной научной школы</w:t>
            </w:r>
            <w:proofErr w:type="gramStart"/>
            <w:r w:rsidRPr="00D72596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72596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D7259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D72596">
              <w:rPr>
                <w:rFonts w:ascii="Times New Roman" w:hAnsi="Times New Roman" w:cs="Times New Roman"/>
                <w:sz w:val="24"/>
              </w:rPr>
              <w:t>овременные направления исследования социально-экономического пространства.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C45774" w:rsidRDefault="00D72596" w:rsidP="00D7259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1" w:type="dxa"/>
            <w:shd w:val="clear" w:color="auto" w:fill="FFFFFF"/>
          </w:tcPr>
          <w:p w:rsid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Основные концепции международной экономической интеграции.  Международная интеграция в Европе: Европейский Союз. Интеграционные процессы в Североамериканском регионе, Азиатско-тихоокеанском регионе. Южной Америке, Африке. Интеграционное развитие на пространстве СНГ.</w:t>
            </w:r>
          </w:p>
        </w:tc>
      </w:tr>
    </w:tbl>
    <w:p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:rsidR="00615404" w:rsidRPr="004336EF" w:rsidRDefault="00615404" w:rsidP="004336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 xml:space="preserve">Методология статистического исследования социально-экономических процессов /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гос. ун-т экономики, статистики и информатики (МЭСИ), Ин-т экономики и финансов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под ред. В. Г.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Минашкина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ЮНИТИ, 2015. - 391 c. </w:t>
      </w:r>
    </w:p>
    <w:p w:rsidR="00615404" w:rsidRDefault="00615404" w:rsidP="004336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Осипов, Владимир Сергеевич. Актуальные проблемы институциональной экономики : теория и практика [Электронный ресурс] : учеб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особие для студентов магистратуры, обучающихся по направлениям подготовки "Экономика" / В. С. Осипов, И. И.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Смотрицкая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- Электрон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ЮНИТИ, 2015. - 127 c. </w:t>
      </w:r>
    </w:p>
    <w:p w:rsidR="00615404" w:rsidRPr="00F2768A" w:rsidRDefault="00615404" w:rsidP="00615404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04">
        <w:rPr>
          <w:rFonts w:ascii="Times New Roman" w:hAnsi="Times New Roman" w:cs="Times New Roman"/>
          <w:sz w:val="24"/>
          <w:szCs w:val="24"/>
        </w:rPr>
        <w:t>Экономическая теория и практика: вчера, сегодня, завтра : учеб</w:t>
      </w:r>
      <w:proofErr w:type="gramStart"/>
      <w:r w:rsidRPr="006154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5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4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5404">
        <w:rPr>
          <w:rFonts w:ascii="Times New Roman" w:hAnsi="Times New Roman" w:cs="Times New Roman"/>
          <w:sz w:val="24"/>
          <w:szCs w:val="24"/>
        </w:rPr>
        <w:t xml:space="preserve">особие для студентов, обучающихся по направлению "Экономика" (степень - бакалавр) / С. А. Джавадова [и др.] ; под науч. ред. М. Ю. </w:t>
      </w:r>
      <w:proofErr w:type="spellStart"/>
      <w:r w:rsidRPr="00615404">
        <w:rPr>
          <w:rFonts w:ascii="Times New Roman" w:hAnsi="Times New Roman" w:cs="Times New Roman"/>
          <w:sz w:val="24"/>
          <w:szCs w:val="24"/>
        </w:rPr>
        <w:t>Погудаевой</w:t>
      </w:r>
      <w:proofErr w:type="spellEnd"/>
      <w:r w:rsidRPr="00615404">
        <w:rPr>
          <w:rFonts w:ascii="Times New Roman" w:hAnsi="Times New Roman" w:cs="Times New Roman"/>
          <w:sz w:val="24"/>
          <w:szCs w:val="24"/>
        </w:rPr>
        <w:t xml:space="preserve"> ; Рос. гос. </w:t>
      </w:r>
      <w:proofErr w:type="spellStart"/>
      <w:r w:rsidRPr="0061540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615404">
        <w:rPr>
          <w:rFonts w:ascii="Times New Roman" w:hAnsi="Times New Roman" w:cs="Times New Roman"/>
          <w:sz w:val="24"/>
          <w:szCs w:val="24"/>
        </w:rPr>
        <w:t>. ун-т. - М.</w:t>
      </w:r>
      <w:proofErr w:type="gramStart"/>
      <w:r w:rsidRPr="006154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5404">
        <w:rPr>
          <w:rFonts w:ascii="Times New Roman" w:hAnsi="Times New Roman" w:cs="Times New Roman"/>
          <w:sz w:val="24"/>
          <w:szCs w:val="24"/>
        </w:rPr>
        <w:t xml:space="preserve"> Экономика, 2012. - 292 c.</w:t>
      </w:r>
    </w:p>
    <w:p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:rsidR="00615404" w:rsidRPr="004336EF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Новиков, Александр Михайлович. Методология научного исследования : [учеб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>метод. пособие] / А. М. Новиков, Д. А. Новиков. - Изд. 3-е.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УРСС, 2015. - 270 c. </w:t>
      </w:r>
    </w:p>
    <w:p w:rsidR="00615404" w:rsidRPr="004336EF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Основы научной работы и методология диссертационного исследования / [Г. И. Андреев и др.].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Финансы и статистика, 2012. - 295 c.</w:t>
      </w:r>
    </w:p>
    <w:p w:rsidR="00615404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, Лидия Михайловна. Актуальные проблемы государственных и муниципальных финансов [Электронный ресурс]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специальностям "Гос. и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муницип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. упр.", "Финансы и кредит" / Л. М.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, Е.П.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- Электрон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ЮНИТИ-ДАНА, 2015. - 303 c.</w:t>
      </w:r>
    </w:p>
    <w:p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) как вид деятельности студента многогранна. В качестве форм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при изучении дисциплины предлагаются: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</w:t>
      </w:r>
      <w:proofErr w:type="gramStart"/>
      <w:r w:rsidRPr="00C07250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C07250">
        <w:rPr>
          <w:rFonts w:ascii="Times New Roman" w:hAnsi="Times New Roman" w:cs="Times New Roman"/>
          <w:bCs/>
          <w:sz w:val="24"/>
          <w:szCs w:val="24"/>
        </w:rPr>
        <w:t>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lastRenderedPageBreak/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</w:t>
      </w:r>
      <w:proofErr w:type="gram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К</w:t>
      </w:r>
      <w:proofErr w:type="gram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A,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 w:rsidSect="00B01839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C9" w:rsidRDefault="00101EC9" w:rsidP="004C108F">
      <w:r>
        <w:separator/>
      </w:r>
    </w:p>
  </w:endnote>
  <w:endnote w:type="continuationSeparator" w:id="0">
    <w:p w:rsidR="00101EC9" w:rsidRDefault="00101EC9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C9" w:rsidRDefault="00101EC9" w:rsidP="004C108F">
      <w:r>
        <w:separator/>
      </w:r>
    </w:p>
  </w:footnote>
  <w:footnote w:type="continuationSeparator" w:id="0">
    <w:p w:rsidR="00101EC9" w:rsidRDefault="00101EC9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C9" w:rsidRDefault="00101EC9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472E0C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C9" w:rsidRDefault="00472E0C">
    <w:pPr>
      <w:pStyle w:val="af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9pt;margin-top:35.95pt;width:16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<v:textbox inset="0,0,0,0">
            <w:txbxContent>
              <w:p w:rsidR="00101EC9" w:rsidRDefault="00101EC9">
                <w:pPr>
                  <w:pStyle w:val="af4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72E0C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C134A91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2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25031D1C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B252B6F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DB7559F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9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1">
    <w:nsid w:val="52AA7AAC"/>
    <w:multiLevelType w:val="hybridMultilevel"/>
    <w:tmpl w:val="B526EC94"/>
    <w:lvl w:ilvl="0" w:tplc="A290F34E">
      <w:start w:val="1"/>
      <w:numFmt w:val="decimal"/>
      <w:lvlText w:val="Тема %1. 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>
    <w:nsid w:val="552543E0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DEA1C10"/>
    <w:multiLevelType w:val="hybridMultilevel"/>
    <w:tmpl w:val="796E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EA05F84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FFE6ACB"/>
    <w:multiLevelType w:val="hybridMultilevel"/>
    <w:tmpl w:val="5B7A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39F29D8"/>
    <w:multiLevelType w:val="hybridMultilevel"/>
    <w:tmpl w:val="8E166F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594200D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5">
    <w:nsid w:val="7FA81F45"/>
    <w:multiLevelType w:val="hybridMultilevel"/>
    <w:tmpl w:val="A7C8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7"/>
  </w:num>
  <w:num w:numId="3">
    <w:abstractNumId w:val="82"/>
  </w:num>
  <w:num w:numId="4">
    <w:abstractNumId w:val="114"/>
  </w:num>
  <w:num w:numId="5">
    <w:abstractNumId w:val="113"/>
  </w:num>
  <w:num w:numId="6">
    <w:abstractNumId w:val="112"/>
  </w:num>
  <w:num w:numId="7">
    <w:abstractNumId w:val="111"/>
  </w:num>
  <w:num w:numId="8">
    <w:abstractNumId w:val="100"/>
  </w:num>
  <w:num w:numId="9">
    <w:abstractNumId w:val="77"/>
  </w:num>
  <w:num w:numId="10">
    <w:abstractNumId w:val="74"/>
  </w:num>
  <w:num w:numId="11">
    <w:abstractNumId w:val="78"/>
  </w:num>
  <w:num w:numId="12">
    <w:abstractNumId w:val="110"/>
  </w:num>
  <w:num w:numId="13">
    <w:abstractNumId w:val="96"/>
  </w:num>
  <w:num w:numId="14">
    <w:abstractNumId w:val="86"/>
  </w:num>
  <w:num w:numId="15">
    <w:abstractNumId w:val="83"/>
  </w:num>
  <w:num w:numId="16">
    <w:abstractNumId w:val="89"/>
  </w:num>
  <w:num w:numId="17">
    <w:abstractNumId w:val="90"/>
  </w:num>
  <w:num w:numId="18">
    <w:abstractNumId w:val="75"/>
  </w:num>
  <w:num w:numId="19">
    <w:abstractNumId w:val="87"/>
  </w:num>
  <w:num w:numId="20">
    <w:abstractNumId w:val="99"/>
  </w:num>
  <w:num w:numId="21">
    <w:abstractNumId w:val="79"/>
  </w:num>
  <w:num w:numId="22">
    <w:abstractNumId w:val="94"/>
  </w:num>
  <w:num w:numId="23">
    <w:abstractNumId w:val="109"/>
  </w:num>
  <w:num w:numId="24">
    <w:abstractNumId w:val="93"/>
  </w:num>
  <w:num w:numId="25">
    <w:abstractNumId w:val="88"/>
  </w:num>
  <w:num w:numId="26">
    <w:abstractNumId w:val="80"/>
  </w:num>
  <w:num w:numId="27">
    <w:abstractNumId w:val="76"/>
  </w:num>
  <w:num w:numId="28">
    <w:abstractNumId w:val="84"/>
  </w:num>
  <w:num w:numId="29">
    <w:abstractNumId w:val="92"/>
  </w:num>
  <w:num w:numId="30">
    <w:abstractNumId w:val="106"/>
  </w:num>
  <w:num w:numId="31">
    <w:abstractNumId w:val="85"/>
  </w:num>
  <w:num w:numId="32">
    <w:abstractNumId w:val="105"/>
  </w:num>
  <w:num w:numId="33">
    <w:abstractNumId w:val="103"/>
  </w:num>
  <w:num w:numId="34">
    <w:abstractNumId w:val="95"/>
  </w:num>
  <w:num w:numId="35">
    <w:abstractNumId w:val="107"/>
  </w:num>
  <w:num w:numId="36">
    <w:abstractNumId w:val="91"/>
  </w:num>
  <w:num w:numId="37">
    <w:abstractNumId w:val="115"/>
  </w:num>
  <w:num w:numId="38">
    <w:abstractNumId w:val="81"/>
  </w:num>
  <w:num w:numId="39">
    <w:abstractNumId w:val="101"/>
  </w:num>
  <w:num w:numId="40">
    <w:abstractNumId w:val="104"/>
  </w:num>
  <w:num w:numId="4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5FC"/>
    <w:rsid w:val="00052E4B"/>
    <w:rsid w:val="0005797B"/>
    <w:rsid w:val="00063DB7"/>
    <w:rsid w:val="00066C5E"/>
    <w:rsid w:val="000742E8"/>
    <w:rsid w:val="0007529B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1EC9"/>
    <w:rsid w:val="00103B02"/>
    <w:rsid w:val="001042E1"/>
    <w:rsid w:val="00116CE0"/>
    <w:rsid w:val="001171BB"/>
    <w:rsid w:val="00123740"/>
    <w:rsid w:val="001266CD"/>
    <w:rsid w:val="00143981"/>
    <w:rsid w:val="001445CA"/>
    <w:rsid w:val="00144F20"/>
    <w:rsid w:val="00151018"/>
    <w:rsid w:val="001565B5"/>
    <w:rsid w:val="00175755"/>
    <w:rsid w:val="00175D68"/>
    <w:rsid w:val="00176562"/>
    <w:rsid w:val="00180659"/>
    <w:rsid w:val="00186EE7"/>
    <w:rsid w:val="00196271"/>
    <w:rsid w:val="001A4583"/>
    <w:rsid w:val="001B7AAA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94896"/>
    <w:rsid w:val="002A0F47"/>
    <w:rsid w:val="002A6A01"/>
    <w:rsid w:val="002B0D74"/>
    <w:rsid w:val="002B1B79"/>
    <w:rsid w:val="002B5E48"/>
    <w:rsid w:val="002C568C"/>
    <w:rsid w:val="002C7030"/>
    <w:rsid w:val="002C75AD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86948"/>
    <w:rsid w:val="00390F68"/>
    <w:rsid w:val="00392499"/>
    <w:rsid w:val="0039344B"/>
    <w:rsid w:val="00394654"/>
    <w:rsid w:val="00395A01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13FE9"/>
    <w:rsid w:val="0041710C"/>
    <w:rsid w:val="00420A73"/>
    <w:rsid w:val="00423098"/>
    <w:rsid w:val="00431409"/>
    <w:rsid w:val="004336EF"/>
    <w:rsid w:val="0043422F"/>
    <w:rsid w:val="0043457F"/>
    <w:rsid w:val="00434D56"/>
    <w:rsid w:val="0043551C"/>
    <w:rsid w:val="00460EA2"/>
    <w:rsid w:val="00463374"/>
    <w:rsid w:val="004654DD"/>
    <w:rsid w:val="00472E0C"/>
    <w:rsid w:val="00474F8A"/>
    <w:rsid w:val="00476733"/>
    <w:rsid w:val="004801C9"/>
    <w:rsid w:val="00480C20"/>
    <w:rsid w:val="00481790"/>
    <w:rsid w:val="00481964"/>
    <w:rsid w:val="00484E08"/>
    <w:rsid w:val="004869BE"/>
    <w:rsid w:val="00495241"/>
    <w:rsid w:val="004A3030"/>
    <w:rsid w:val="004A6A2B"/>
    <w:rsid w:val="004B1CD0"/>
    <w:rsid w:val="004B7FC1"/>
    <w:rsid w:val="004C108F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6932"/>
    <w:rsid w:val="006019F4"/>
    <w:rsid w:val="00604182"/>
    <w:rsid w:val="00605814"/>
    <w:rsid w:val="00610D81"/>
    <w:rsid w:val="00612B08"/>
    <w:rsid w:val="00615404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29C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3254F"/>
    <w:rsid w:val="00742E96"/>
    <w:rsid w:val="00746525"/>
    <w:rsid w:val="00750C93"/>
    <w:rsid w:val="00753541"/>
    <w:rsid w:val="00754AD0"/>
    <w:rsid w:val="0075726B"/>
    <w:rsid w:val="00763218"/>
    <w:rsid w:val="00763CF1"/>
    <w:rsid w:val="00772727"/>
    <w:rsid w:val="0077473A"/>
    <w:rsid w:val="00782744"/>
    <w:rsid w:val="00784237"/>
    <w:rsid w:val="0079069A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15AF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105E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DD8"/>
    <w:rsid w:val="00900945"/>
    <w:rsid w:val="009054E8"/>
    <w:rsid w:val="0090671D"/>
    <w:rsid w:val="009167E0"/>
    <w:rsid w:val="0092755A"/>
    <w:rsid w:val="00937658"/>
    <w:rsid w:val="00943B8E"/>
    <w:rsid w:val="00947799"/>
    <w:rsid w:val="0095201B"/>
    <w:rsid w:val="00954FB7"/>
    <w:rsid w:val="00955DED"/>
    <w:rsid w:val="0096779C"/>
    <w:rsid w:val="00967BD5"/>
    <w:rsid w:val="009754CE"/>
    <w:rsid w:val="00977B29"/>
    <w:rsid w:val="00981006"/>
    <w:rsid w:val="009949FF"/>
    <w:rsid w:val="009A05E0"/>
    <w:rsid w:val="009A2712"/>
    <w:rsid w:val="009A42C2"/>
    <w:rsid w:val="009B43CB"/>
    <w:rsid w:val="009C1138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1839"/>
    <w:rsid w:val="00B05FAA"/>
    <w:rsid w:val="00B16C88"/>
    <w:rsid w:val="00B20FFF"/>
    <w:rsid w:val="00B212D3"/>
    <w:rsid w:val="00B27C75"/>
    <w:rsid w:val="00B4569A"/>
    <w:rsid w:val="00B544E7"/>
    <w:rsid w:val="00B57A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C1E6A"/>
    <w:rsid w:val="00BD1A0C"/>
    <w:rsid w:val="00BD3E1B"/>
    <w:rsid w:val="00BD4C63"/>
    <w:rsid w:val="00BE0305"/>
    <w:rsid w:val="00BE361D"/>
    <w:rsid w:val="00BE5817"/>
    <w:rsid w:val="00C00D03"/>
    <w:rsid w:val="00C025C1"/>
    <w:rsid w:val="00C07250"/>
    <w:rsid w:val="00C07D39"/>
    <w:rsid w:val="00C11EAE"/>
    <w:rsid w:val="00C13085"/>
    <w:rsid w:val="00C214AA"/>
    <w:rsid w:val="00C32F8E"/>
    <w:rsid w:val="00C33481"/>
    <w:rsid w:val="00C368BA"/>
    <w:rsid w:val="00C45736"/>
    <w:rsid w:val="00C45774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1FCE"/>
    <w:rsid w:val="00C9534F"/>
    <w:rsid w:val="00CB6404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0E9A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2596"/>
    <w:rsid w:val="00D75F62"/>
    <w:rsid w:val="00D76906"/>
    <w:rsid w:val="00D76B4A"/>
    <w:rsid w:val="00D841A4"/>
    <w:rsid w:val="00D85D9B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057"/>
    <w:rsid w:val="00DF5345"/>
    <w:rsid w:val="00DF6596"/>
    <w:rsid w:val="00E02BB1"/>
    <w:rsid w:val="00E1091B"/>
    <w:rsid w:val="00E11C42"/>
    <w:rsid w:val="00E15421"/>
    <w:rsid w:val="00E16259"/>
    <w:rsid w:val="00E162F5"/>
    <w:rsid w:val="00E21A57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A4670"/>
    <w:rsid w:val="00EC0BDA"/>
    <w:rsid w:val="00EC34E4"/>
    <w:rsid w:val="00EC361B"/>
    <w:rsid w:val="00EC3A62"/>
    <w:rsid w:val="00ED6FAB"/>
    <w:rsid w:val="00EE1B2E"/>
    <w:rsid w:val="00EE2787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5774F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009F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1F2D-8BC6-40DA-964E-4C0C7C0D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5254</Words>
  <Characters>29950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Курилович Александра Дмитриевна</cp:lastModifiedBy>
  <cp:revision>22</cp:revision>
  <dcterms:created xsi:type="dcterms:W3CDTF">2017-10-09T13:09:00Z</dcterms:created>
  <dcterms:modified xsi:type="dcterms:W3CDTF">2018-09-18T13:56:00Z</dcterms:modified>
</cp:coreProperties>
</file>