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BC024E">
        <w:rPr>
          <w:rFonts w:ascii="Times New Roman" w:eastAsia="Calibri" w:hAnsi="Times New Roman" w:cs="Times New Roman"/>
          <w:b/>
          <w:bCs/>
          <w:sz w:val="24"/>
          <w:szCs w:val="24"/>
          <w:lang w:eastAsia="ru-RU"/>
        </w:rPr>
        <w:t>Федеральное государственное бюджетное образовательное</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учреждение высшего образования</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«РОССИЙСКАЯ АКАДЕМИЯ НАРОДНОГО ХОЗЯЙСТВА </w:t>
      </w:r>
      <w:r w:rsidRPr="00BC024E">
        <w:rPr>
          <w:rFonts w:ascii="Times New Roman" w:eastAsia="Calibri" w:hAnsi="Times New Roman" w:cs="Times New Roman"/>
          <w:b/>
          <w:bCs/>
          <w:sz w:val="24"/>
          <w:szCs w:val="24"/>
          <w:lang w:eastAsia="ru-RU"/>
        </w:rPr>
        <w:br/>
        <w:t xml:space="preserve">И ГОСУДАРСТВЕННОЙ СЛУЖБЫ </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ПРИ ПРЕЗИДЕНТЕ РОССИЙСКОЙ ФЕДЕРАЦИИ» </w:t>
      </w:r>
    </w:p>
    <w:p w:rsidR="00BC024E" w:rsidRPr="00BC024E" w:rsidRDefault="00BC024E" w:rsidP="00BC024E">
      <w:pPr>
        <w:spacing w:after="0"/>
        <w:jc w:val="center"/>
        <w:rPr>
          <w:rFonts w:ascii="Times New Roman" w:eastAsia="Calibri" w:hAnsi="Times New Roman" w:cs="Times New Roman"/>
          <w:b/>
          <w:sz w:val="24"/>
          <w:szCs w:val="24"/>
        </w:rPr>
      </w:pPr>
    </w:p>
    <w:p w:rsidR="00BC024E" w:rsidRPr="00BC024E" w:rsidRDefault="00BC024E" w:rsidP="00BC024E">
      <w:pPr>
        <w:spacing w:after="0"/>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СЕВЕРО-ЗАПАДНЫЙ ИНСТИТУТ УПРАВЛЕНИЯ – ФИЛИАЛ РАНХиГС</w:t>
      </w:r>
    </w:p>
    <w:p w:rsidR="00BC024E" w:rsidRPr="00BC024E" w:rsidRDefault="00BC024E" w:rsidP="00BC024E">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r w:rsidRPr="00BC024E">
        <w:rPr>
          <w:rFonts w:ascii="Times New Roman" w:eastAsia="MS Mincho" w:hAnsi="Times New Roman" w:cs="Times New Roman"/>
          <w:color w:val="000000"/>
          <w:sz w:val="24"/>
          <w:szCs w:val="24"/>
          <w:lang w:eastAsia="ru-RU"/>
        </w:rPr>
        <w:t>Кафедра государственного и муниципального управления</w:t>
      </w: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BC024E" w:rsidRPr="00BC024E" w:rsidTr="00BC024E">
        <w:trPr>
          <w:trHeight w:val="2430"/>
        </w:trPr>
        <w:tc>
          <w:tcPr>
            <w:tcW w:w="5070" w:type="dxa"/>
          </w:tcPr>
          <w:p w:rsidR="00BC024E" w:rsidRPr="00BC024E" w:rsidRDefault="00BC024E" w:rsidP="00BC024E">
            <w:pPr>
              <w:rPr>
                <w:rFonts w:ascii="Times New Roman" w:eastAsia="MS Mincho" w:hAnsi="Times New Roman" w:cs="Times New Roman"/>
                <w:color w:val="000000"/>
                <w:sz w:val="24"/>
                <w:szCs w:val="24"/>
                <w:lang w:eastAsia="ru-RU"/>
              </w:rPr>
            </w:pPr>
          </w:p>
        </w:tc>
        <w:tc>
          <w:tcPr>
            <w:tcW w:w="4677" w:type="dxa"/>
            <w:hideMark/>
          </w:tcPr>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УТВЕРЖДЕНА</w:t>
            </w:r>
          </w:p>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C024E" w:rsidRPr="00BC024E" w:rsidRDefault="00BC024E" w:rsidP="00BC024E">
            <w:pPr>
              <w:spacing w:after="0" w:line="240" w:lineRule="auto"/>
              <w:jc w:val="center"/>
              <w:rPr>
                <w:rFonts w:ascii="Times New Roman" w:eastAsia="Calibri" w:hAnsi="Times New Roman" w:cs="Times New Roman"/>
                <w:sz w:val="24"/>
                <w:szCs w:val="24"/>
                <w:lang w:eastAsia="ru-RU"/>
              </w:rPr>
            </w:pPr>
            <w:r w:rsidRPr="00BC024E">
              <w:rPr>
                <w:rFonts w:ascii="Times New Roman" w:eastAsia="Calibri" w:hAnsi="Times New Roman" w:cs="Times New Roman"/>
                <w:kern w:val="3"/>
                <w:sz w:val="24"/>
                <w:szCs w:val="24"/>
                <w:lang w:eastAsia="ru-RU"/>
              </w:rPr>
              <w:t>Протокол от «</w:t>
            </w:r>
            <w:r w:rsidRPr="00BC024E">
              <w:rPr>
                <w:rFonts w:ascii="Times New Roman" w:eastAsia="Calibri" w:hAnsi="Times New Roman" w:cs="Times New Roman"/>
                <w:kern w:val="3"/>
                <w:sz w:val="24"/>
                <w:szCs w:val="24"/>
                <w:lang w:val="en-US" w:eastAsia="ru-RU"/>
              </w:rPr>
              <w:t>21</w:t>
            </w:r>
            <w:r w:rsidRPr="00BC024E">
              <w:rPr>
                <w:rFonts w:ascii="Times New Roman" w:eastAsia="Calibri" w:hAnsi="Times New Roman" w:cs="Times New Roman"/>
                <w:kern w:val="3"/>
                <w:sz w:val="24"/>
                <w:szCs w:val="24"/>
                <w:lang w:eastAsia="ru-RU"/>
              </w:rPr>
              <w:t>» мая 201</w:t>
            </w:r>
            <w:r w:rsidRPr="00BC024E">
              <w:rPr>
                <w:rFonts w:ascii="Times New Roman" w:eastAsia="Calibri" w:hAnsi="Times New Roman" w:cs="Times New Roman"/>
                <w:kern w:val="3"/>
                <w:sz w:val="24"/>
                <w:szCs w:val="24"/>
                <w:lang w:val="en-US" w:eastAsia="ru-RU"/>
              </w:rPr>
              <w:t>9</w:t>
            </w:r>
            <w:r w:rsidRPr="00BC024E">
              <w:rPr>
                <w:rFonts w:ascii="Times New Roman" w:eastAsia="Calibri" w:hAnsi="Times New Roman" w:cs="Times New Roman"/>
                <w:kern w:val="3"/>
                <w:sz w:val="24"/>
                <w:szCs w:val="24"/>
                <w:lang w:eastAsia="ru-RU"/>
              </w:rPr>
              <w:t xml:space="preserve"> г. №</w:t>
            </w:r>
            <w:r w:rsidRPr="00BC024E">
              <w:rPr>
                <w:rFonts w:ascii="Times New Roman" w:eastAsia="Calibri" w:hAnsi="Times New Roman" w:cs="Times New Roman"/>
                <w:kern w:val="3"/>
                <w:sz w:val="24"/>
                <w:szCs w:val="24"/>
                <w:lang w:val="en-US" w:eastAsia="ru-RU"/>
              </w:rPr>
              <w:t xml:space="preserve"> 5</w:t>
            </w:r>
          </w:p>
        </w:tc>
      </w:tr>
    </w:tbl>
    <w:p w:rsidR="00BC024E" w:rsidRPr="00BC024E" w:rsidRDefault="00BC024E" w:rsidP="00BC024E">
      <w:pPr>
        <w:spacing w:after="0" w:line="360" w:lineRule="auto"/>
        <w:ind w:right="-284"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right="-284" w:firstLine="567"/>
        <w:jc w:val="center"/>
        <w:rPr>
          <w:rFonts w:ascii="Times New Roman" w:eastAsia="Calibri" w:hAnsi="Times New Roman" w:cs="Times New Roman"/>
          <w:sz w:val="24"/>
          <w:szCs w:val="24"/>
        </w:rPr>
      </w:pPr>
      <w:r w:rsidRPr="00BC024E">
        <w:rPr>
          <w:rFonts w:ascii="Times New Roman" w:eastAsia="Calibri" w:hAnsi="Times New Roman" w:cs="Times New Roman"/>
          <w:b/>
          <w:bCs/>
          <w:sz w:val="24"/>
          <w:szCs w:val="24"/>
        </w:rPr>
        <w:t xml:space="preserve">РАБОЧАЯ ПРОГРАММА ДИСЦИПЛИНЫ </w:t>
      </w:r>
    </w:p>
    <w:p w:rsidR="00BC024E" w:rsidRPr="00BC024E" w:rsidRDefault="00BC024E" w:rsidP="00BC024E">
      <w:pPr>
        <w:spacing w:after="0" w:line="360" w:lineRule="auto"/>
        <w:ind w:firstLine="567"/>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Б1.В.02.01 «Педагогика и психология высшей школы»</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по направлению 46.06.01 – Исторические науки и археология</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направленности «Отечественная история»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Очная/заочная форма обучения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Год набора - 2020</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 xml:space="preserve">Санкт-Петербург </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2019</w:t>
      </w:r>
    </w:p>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after="0" w:line="240" w:lineRule="auto"/>
        <w:jc w:val="both"/>
        <w:rPr>
          <w:rFonts w:ascii="Times New Roman" w:eastAsia="MS Mincho" w:hAnsi="Times New Roman" w:cs="Times New Roman"/>
          <w:b/>
          <w:sz w:val="24"/>
          <w:lang w:eastAsia="ru-RU"/>
        </w:rPr>
      </w:pPr>
    </w:p>
    <w:p w:rsidR="001C447D" w:rsidRPr="003B02D8" w:rsidRDefault="001C447D" w:rsidP="001C447D">
      <w:pPr>
        <w:spacing w:after="0" w:line="240" w:lineRule="auto"/>
        <w:jc w:val="both"/>
        <w:rPr>
          <w:rFonts w:ascii="Times New Roman" w:eastAsia="MS Mincho" w:hAnsi="Times New Roman" w:cs="Times New Roman"/>
          <w:b/>
          <w:sz w:val="24"/>
          <w:lang w:eastAsia="ru-RU"/>
        </w:rPr>
      </w:pPr>
      <w:r w:rsidRPr="003B02D8">
        <w:rPr>
          <w:rFonts w:ascii="Times New Roman" w:eastAsia="MS Mincho" w:hAnsi="Times New Roman" w:cs="Times New Roman"/>
          <w:b/>
          <w:sz w:val="24"/>
          <w:lang w:eastAsia="ru-RU"/>
        </w:rPr>
        <w:t>Автор-составитель:</w:t>
      </w:r>
    </w:p>
    <w:p w:rsidR="001C447D" w:rsidRPr="003B02D8" w:rsidRDefault="001C447D" w:rsidP="001C447D">
      <w:pPr>
        <w:spacing w:after="0" w:line="240" w:lineRule="auto"/>
        <w:ind w:firstLine="709"/>
        <w:jc w:val="both"/>
        <w:rPr>
          <w:rFonts w:ascii="Times New Roman" w:eastAsia="MS Mincho" w:hAnsi="Times New Roman" w:cs="Times New Roman"/>
          <w:i/>
          <w:sz w:val="16"/>
          <w:szCs w:val="16"/>
          <w:lang w:eastAsia="ru-RU"/>
        </w:rPr>
      </w:pP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 xml:space="preserve">Доцент кафедры социальных технологий                       </w:t>
      </w:r>
      <w:r w:rsidRPr="003B02D8">
        <w:rPr>
          <w:rFonts w:ascii="Times New Roman" w:eastAsia="MS Mincho" w:hAnsi="Times New Roman" w:cs="Times New Roman"/>
          <w:sz w:val="24"/>
          <w:lang w:eastAsia="ru-RU"/>
        </w:rPr>
        <w:tab/>
        <w:t xml:space="preserve">                                </w:t>
      </w: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Кутейников А.Н.</w:t>
      </w: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Заведующий кафедрой государственного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и муниципального управления,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доктор экономических наук, доцент</w:t>
      </w:r>
      <w:r w:rsidRPr="003B02D8">
        <w:rPr>
          <w:rFonts w:ascii="Times New Roman" w:eastAsia="Times New Roman" w:hAnsi="Times New Roman" w:cs="Times New Roman"/>
          <w:sz w:val="24"/>
          <w:szCs w:val="24"/>
        </w:rPr>
        <w:tab/>
        <w:t xml:space="preserve">   </w:t>
      </w:r>
    </w:p>
    <w:p w:rsidR="001C447D" w:rsidRPr="003B02D8" w:rsidRDefault="001C447D" w:rsidP="001C447D">
      <w:pPr>
        <w:spacing w:after="0" w:line="240" w:lineRule="auto"/>
        <w:jc w:val="both"/>
        <w:rPr>
          <w:rFonts w:ascii="Times New Roman" w:eastAsia="Calibri" w:hAnsi="Times New Roman" w:cs="Times New Roman"/>
          <w:sz w:val="24"/>
        </w:rPr>
      </w:pPr>
      <w:r w:rsidRPr="003B02D8">
        <w:rPr>
          <w:rFonts w:ascii="Times New Roman" w:eastAsia="Times New Roman" w:hAnsi="Times New Roman" w:cs="Times New Roman"/>
          <w:sz w:val="24"/>
          <w:szCs w:val="24"/>
        </w:rPr>
        <w:t>Балашов А.И.</w:t>
      </w:r>
    </w:p>
    <w:p w:rsidR="006B3608" w:rsidRPr="003B02D8"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3B02D8"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СОДЕРЖАНИЕ</w:t>
      </w: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5C72AB" w:rsidRPr="003B02D8"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3B02D8">
        <w:rPr>
          <w:rFonts w:ascii="Times New Roman" w:eastAsia="MS Mincho" w:hAnsi="Times New Roman" w:cs="Times New Roman"/>
          <w:sz w:val="24"/>
          <w:szCs w:val="24"/>
          <w:lang w:eastAsia="ru-RU"/>
        </w:rPr>
        <w:fldChar w:fldCharType="begin"/>
      </w:r>
      <w:r w:rsidRPr="003B02D8">
        <w:rPr>
          <w:rFonts w:ascii="Times New Roman" w:eastAsia="MS Mincho" w:hAnsi="Times New Roman" w:cs="Times New Roman"/>
          <w:sz w:val="24"/>
          <w:szCs w:val="24"/>
          <w:lang w:eastAsia="ru-RU"/>
        </w:rPr>
        <w:instrText xml:space="preserve"> TOC \o "1-2" \h \z \u </w:instrText>
      </w:r>
      <w:r w:rsidRPr="003B02D8">
        <w:rPr>
          <w:rFonts w:ascii="Times New Roman" w:eastAsia="MS Mincho" w:hAnsi="Times New Roman" w:cs="Times New Roman"/>
          <w:sz w:val="24"/>
          <w:szCs w:val="24"/>
          <w:lang w:eastAsia="ru-RU"/>
        </w:rPr>
        <w:fldChar w:fldCharType="separate"/>
      </w:r>
      <w:hyperlink w:anchor="_Toc487114176" w:history="1">
        <w:r w:rsidRPr="003B02D8">
          <w:rPr>
            <w:rFonts w:ascii="Times New Roman" w:eastAsia="Times New Roman" w:hAnsi="Times New Roman" w:cs="Times New Roman"/>
            <w:noProof/>
            <w:sz w:val="24"/>
            <w:szCs w:val="24"/>
            <w:lang w:eastAsia="ru-RU"/>
          </w:rPr>
          <w:t>1.</w:t>
        </w:r>
        <w:r w:rsidRPr="003B02D8">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3B02D8">
          <w:rPr>
            <w:rFonts w:ascii="Times New Roman" w:eastAsia="Times New Roman" w:hAnsi="Times New Roman" w:cs="Times New Roman"/>
            <w:noProof/>
            <w:webHidden/>
            <w:sz w:val="24"/>
            <w:szCs w:val="24"/>
            <w:lang w:eastAsia="ru-RU"/>
          </w:rPr>
          <w:tab/>
        </w:r>
        <w:r w:rsidRPr="003B02D8">
          <w:rPr>
            <w:rFonts w:ascii="Times New Roman" w:eastAsia="Times New Roman" w:hAnsi="Times New Roman" w:cs="Times New Roman"/>
            <w:noProof/>
            <w:webHidden/>
            <w:sz w:val="24"/>
            <w:szCs w:val="24"/>
            <w:lang w:eastAsia="ru-RU"/>
          </w:rPr>
          <w:fldChar w:fldCharType="begin"/>
        </w:r>
        <w:r w:rsidRPr="003B02D8">
          <w:rPr>
            <w:rFonts w:ascii="Times New Roman" w:eastAsia="Times New Roman" w:hAnsi="Times New Roman" w:cs="Times New Roman"/>
            <w:noProof/>
            <w:webHidden/>
            <w:sz w:val="24"/>
            <w:szCs w:val="24"/>
            <w:lang w:eastAsia="ru-RU"/>
          </w:rPr>
          <w:instrText xml:space="preserve"> PAGEREF _Toc487114176 \h </w:instrText>
        </w:r>
        <w:r w:rsidRPr="003B02D8">
          <w:rPr>
            <w:rFonts w:ascii="Times New Roman" w:eastAsia="Times New Roman" w:hAnsi="Times New Roman" w:cs="Times New Roman"/>
            <w:noProof/>
            <w:webHidden/>
            <w:sz w:val="24"/>
            <w:szCs w:val="24"/>
            <w:lang w:eastAsia="ru-RU"/>
          </w:rPr>
        </w:r>
        <w:r w:rsidRPr="003B02D8">
          <w:rPr>
            <w:rFonts w:ascii="Times New Roman" w:eastAsia="Times New Roman" w:hAnsi="Times New Roman" w:cs="Times New Roman"/>
            <w:noProof/>
            <w:webHidden/>
            <w:sz w:val="24"/>
            <w:szCs w:val="24"/>
            <w:lang w:eastAsia="ru-RU"/>
          </w:rPr>
          <w:fldChar w:fldCharType="separate"/>
        </w:r>
        <w:r w:rsidRPr="003B02D8">
          <w:rPr>
            <w:rFonts w:ascii="Times New Roman" w:eastAsia="Times New Roman" w:hAnsi="Times New Roman" w:cs="Times New Roman"/>
            <w:noProof/>
            <w:webHidden/>
            <w:sz w:val="24"/>
            <w:szCs w:val="24"/>
            <w:lang w:eastAsia="ru-RU"/>
          </w:rPr>
          <w:t>4</w:t>
        </w:r>
        <w:r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3B02D8">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6</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3B02D8">
          <w:rPr>
            <w:rFonts w:ascii="Times New Roman" w:eastAsia="Times New Roman" w:hAnsi="Times New Roman" w:cs="Times New Roman"/>
            <w:noProof/>
            <w:sz w:val="24"/>
            <w:szCs w:val="24"/>
            <w:lang w:eastAsia="ru-RU"/>
          </w:rPr>
          <w:t>3. Содержание и структура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3B02D8">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_Toc487114179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3B02D8">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3B02D8">
          <w:rPr>
            <w:rFonts w:ascii="Times New Roman" w:eastAsia="Times New Roman" w:hAnsi="Times New Roman" w:cs="Times New Roman"/>
            <w:noProof/>
            <w:sz w:val="24"/>
            <w:szCs w:val="24"/>
            <w:lang w:eastAsia="ru-RU"/>
          </w:rPr>
          <w:t xml:space="preserve">6. </w:t>
        </w:r>
        <w:r w:rsidR="005C72AB" w:rsidRPr="003B02D8">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_Toc487114181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3B02D8">
          <w:rPr>
            <w:rFonts w:ascii="Times New Roman" w:eastAsia="Times New Roman" w:hAnsi="Times New Roman" w:cs="Times New Roman"/>
            <w:bCs/>
            <w:noProof/>
            <w:sz w:val="24"/>
            <w:szCs w:val="24"/>
            <w:lang w:eastAsia="ru-RU"/>
          </w:rPr>
          <w:t xml:space="preserve">6.1. </w:t>
        </w:r>
        <w:r w:rsidR="005C72AB" w:rsidRPr="003B02D8">
          <w:rPr>
            <w:rFonts w:ascii="Times New Roman" w:eastAsia="Times New Roman" w:hAnsi="Times New Roman" w:cs="Times New Roman"/>
            <w:noProof/>
            <w:sz w:val="24"/>
            <w:szCs w:val="24"/>
            <w:lang w:eastAsia="ru-RU"/>
          </w:rPr>
          <w:t>Основная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_Toc487114182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3B02D8">
          <w:rPr>
            <w:rFonts w:ascii="Times New Roman" w:eastAsia="Times New Roman" w:hAnsi="Times New Roman" w:cs="Times New Roman"/>
            <w:noProof/>
            <w:sz w:val="24"/>
            <w:szCs w:val="24"/>
            <w:lang w:eastAsia="ru-RU"/>
          </w:rPr>
          <w:t>6.2. Дополнительная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_Toc487114183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3B02D8">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_Toc487114184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3B02D8">
          <w:rPr>
            <w:rFonts w:ascii="Times New Roman" w:eastAsia="Times New Roman" w:hAnsi="Times New Roman" w:cs="Times New Roman"/>
            <w:noProof/>
            <w:kern w:val="52"/>
            <w:sz w:val="24"/>
            <w:szCs w:val="24"/>
            <w:lang w:eastAsia="ru-RU"/>
          </w:rPr>
          <w:t>6.4. Нормативные правовые документы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_Toc487114185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3B02D8">
          <w:rPr>
            <w:rFonts w:ascii="Times New Roman" w:eastAsia="Times New Roman" w:hAnsi="Times New Roman" w:cs="Times New Roman"/>
            <w:noProof/>
            <w:kern w:val="52"/>
            <w:sz w:val="24"/>
            <w:szCs w:val="24"/>
            <w:lang w:eastAsia="ru-RU"/>
          </w:rPr>
          <w:t>Конституция Российской Федерации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_Toc487114186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3B02D8">
          <w:rPr>
            <w:rFonts w:ascii="Times New Roman" w:eastAsia="Times New Roman" w:hAnsi="Times New Roman" w:cs="Times New Roman"/>
            <w:noProof/>
            <w:kern w:val="52"/>
            <w:sz w:val="24"/>
            <w:szCs w:val="24"/>
            <w:lang w:eastAsia="ru-RU"/>
          </w:rPr>
          <w:t>6.5. Интернет-ресурсы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3B02D8">
          <w:rPr>
            <w:rFonts w:ascii="Times New Roman" w:eastAsia="Times New Roman" w:hAnsi="Times New Roman" w:cs="Times New Roman"/>
            <w:noProof/>
            <w:kern w:val="52"/>
            <w:sz w:val="24"/>
            <w:szCs w:val="24"/>
            <w:lang w:eastAsia="ru-RU"/>
          </w:rPr>
          <w:t>6.6. Иные источники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2FB3"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3B02D8">
          <w:rPr>
            <w:rFonts w:ascii="Times New Roman" w:eastAsia="Times New Roman" w:hAnsi="Times New Roman" w:cs="Times New Roman"/>
            <w:noProof/>
            <w:sz w:val="24"/>
            <w:szCs w:val="24"/>
            <w:lang w:eastAsia="ru-RU"/>
          </w:rPr>
          <w:t>7.</w:t>
        </w:r>
        <w:r w:rsidR="005C72AB" w:rsidRPr="003B02D8">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_Toc487114190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CE682D" w:rsidRPr="003B02D8" w:rsidRDefault="005C72AB" w:rsidP="005C72AB">
      <w:pPr>
        <w:spacing w:after="0"/>
        <w:jc w:val="center"/>
        <w:rPr>
          <w:rFonts w:ascii="Times New Roman" w:eastAsia="Times New Roman" w:hAnsi="Times New Roman" w:cs="Times New Roman"/>
          <w:bCs/>
          <w:sz w:val="32"/>
          <w:szCs w:val="32"/>
          <w:lang w:eastAsia="ru-RU"/>
        </w:rPr>
      </w:pPr>
      <w:r w:rsidRPr="003B02D8">
        <w:rPr>
          <w:rFonts w:ascii="Times New Roman" w:eastAsia="MS Mincho" w:hAnsi="Times New Roman" w:cs="Times New Roman"/>
          <w:b/>
          <w:sz w:val="24"/>
          <w:szCs w:val="24"/>
        </w:rPr>
        <w:fldChar w:fldCharType="end"/>
      </w:r>
      <w:r w:rsidRPr="003B02D8">
        <w:rPr>
          <w:rFonts w:ascii="Times New Roman" w:eastAsia="Times New Roman" w:hAnsi="Times New Roman" w:cs="Times New Roman"/>
          <w:sz w:val="24"/>
          <w:szCs w:val="24"/>
        </w:rPr>
        <w:br w:type="page"/>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2" w:name="_Toc489005982"/>
      <w:bookmarkStart w:id="3" w:name="_Toc403734697"/>
      <w:bookmarkStart w:id="4" w:name="_Toc435461004"/>
      <w:bookmarkStart w:id="5" w:name="_Toc435964993"/>
      <w:bookmarkEnd w:id="0"/>
      <w:bookmarkEnd w:id="1"/>
      <w:r w:rsidRPr="003B02D8">
        <w:rPr>
          <w:rFonts w:ascii="Times New Roman" w:eastAsia="Times New Roman" w:hAnsi="Times New Roman" w:cs="Times New Roman"/>
          <w:b/>
          <w:bCs/>
          <w:sz w:val="28"/>
          <w:szCs w:val="28"/>
          <w:lang w:eastAsia="ru-RU"/>
        </w:rPr>
        <w:t>1. Перечень планируемых результатов обучения по дисциплине, соотнесенных с планируемыми результатами освоения программы</w:t>
      </w:r>
      <w:bookmarkEnd w:id="2"/>
    </w:p>
    <w:p w:rsidR="004C588A" w:rsidRPr="003B02D8"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 Дисциплина </w:t>
      </w:r>
      <w:r w:rsidR="004A5121" w:rsidRPr="003B02D8">
        <w:rPr>
          <w:rFonts w:ascii="Times New Roman" w:hAnsi="Times New Roman" w:cs="Times New Roman"/>
          <w:szCs w:val="24"/>
        </w:rPr>
        <w:t xml:space="preserve">Б1.В.02.01 </w:t>
      </w:r>
      <w:r w:rsidRPr="003B02D8">
        <w:rPr>
          <w:rFonts w:ascii="Times New Roman" w:eastAsia="Calibri" w:hAnsi="Times New Roman" w:cs="Times New Roman"/>
          <w:iCs/>
          <w:sz w:val="24"/>
          <w:szCs w:val="24"/>
        </w:rPr>
        <w:t>«Педагогика и психология высшей школы»</w:t>
      </w:r>
      <w:r w:rsidRPr="003B02D8">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3B02D8"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157857" w:rsidRPr="003B02D8" w:rsidRDefault="00157857"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157857"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p>
          <w:p w:rsidR="00157857" w:rsidRPr="003B02D8" w:rsidRDefault="001C447D" w:rsidP="001C447D">
            <w:pPr>
              <w:spacing w:after="0" w:line="240" w:lineRule="auto"/>
              <w:jc w:val="both"/>
              <w:rPr>
                <w:rFonts w:ascii="Times New Roman" w:eastAsia="Calibri" w:hAnsi="Times New Roman" w:cs="Times New Roman"/>
                <w:sz w:val="24"/>
                <w:szCs w:val="24"/>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3B02D8" w:rsidRDefault="004C588A"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C588A" w:rsidRPr="003B02D8"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В результате освоения дисциплины </w:t>
      </w:r>
      <w:r w:rsidR="004A5121" w:rsidRPr="003B02D8">
        <w:rPr>
          <w:rFonts w:ascii="Times New Roman" w:eastAsia="Calibri" w:hAnsi="Times New Roman" w:cs="Times New Roman"/>
          <w:sz w:val="24"/>
          <w:szCs w:val="24"/>
        </w:rPr>
        <w:t xml:space="preserve">Б1.В.02.01 </w:t>
      </w:r>
      <w:r w:rsidRPr="003B02D8">
        <w:rPr>
          <w:rFonts w:ascii="Times New Roman" w:eastAsia="Calibri" w:hAnsi="Times New Roman" w:cs="Times New Roman"/>
          <w:sz w:val="24"/>
          <w:szCs w:val="24"/>
        </w:rPr>
        <w:t>«Педагогика и психология высшей школы» должны быть сформированы:</w:t>
      </w:r>
    </w:p>
    <w:p w:rsidR="004C588A" w:rsidRPr="003B02D8"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3"/>
        <w:gridCol w:w="6719"/>
      </w:tblGrid>
      <w:tr w:rsidR="004A5121" w:rsidRPr="003B02D8" w:rsidTr="004A5121">
        <w:trPr>
          <w:jc w:val="center"/>
        </w:trPr>
        <w:tc>
          <w:tcPr>
            <w:tcW w:w="2843" w:type="dxa"/>
            <w:tcMar>
              <w:top w:w="0" w:type="dxa"/>
              <w:left w:w="108" w:type="dxa"/>
              <w:bottom w:w="0" w:type="dxa"/>
              <w:right w:w="108" w:type="dxa"/>
            </w:tcMar>
          </w:tcPr>
          <w:p w:rsidR="004A5121" w:rsidRPr="003B02D8" w:rsidRDefault="004A5121" w:rsidP="00F74CB9">
            <w:pPr>
              <w:spacing w:after="0" w:line="240" w:lineRule="auto"/>
              <w:ind w:right="175"/>
              <w:jc w:val="both"/>
              <w:rPr>
                <w:rFonts w:ascii="Times New Roman" w:eastAsia="Calibri" w:hAnsi="Times New Roman" w:cs="Times New Roman"/>
                <w:b/>
                <w:sz w:val="24"/>
                <w:szCs w:val="24"/>
              </w:rPr>
            </w:pPr>
            <w:bookmarkStart w:id="6" w:name="_Toc488840736"/>
            <w:r w:rsidRPr="003B02D8">
              <w:rPr>
                <w:rFonts w:ascii="Times New Roman" w:eastAsia="Calibri" w:hAnsi="Times New Roman" w:cs="Times New Roman"/>
                <w:b/>
                <w:sz w:val="24"/>
                <w:szCs w:val="24"/>
              </w:rPr>
              <w:t xml:space="preserve">Код этапа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 xml:space="preserve">освоения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компетенции</w:t>
            </w:r>
          </w:p>
        </w:tc>
        <w:tc>
          <w:tcPr>
            <w:tcW w:w="6719" w:type="dxa"/>
            <w:tcMar>
              <w:top w:w="0" w:type="dxa"/>
              <w:left w:w="10" w:type="dxa"/>
              <w:bottom w:w="0" w:type="dxa"/>
              <w:right w:w="10" w:type="dxa"/>
            </w:tcMar>
          </w:tcPr>
          <w:p w:rsidR="004A5121" w:rsidRPr="003B02D8" w:rsidRDefault="004A5121" w:rsidP="00F74CB9">
            <w:pPr>
              <w:spacing w:after="0" w:line="360" w:lineRule="auto"/>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Результаты обучения</w:t>
            </w:r>
          </w:p>
        </w:tc>
      </w:tr>
      <w:tr w:rsidR="004A5121" w:rsidRPr="003B02D8" w:rsidTr="004A5121">
        <w:trPr>
          <w:trHeight w:val="3056"/>
          <w:jc w:val="center"/>
        </w:trPr>
        <w:tc>
          <w:tcPr>
            <w:tcW w:w="2843" w:type="dxa"/>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ОПК-2.2</w:t>
            </w:r>
          </w:p>
        </w:tc>
        <w:tc>
          <w:tcPr>
            <w:tcW w:w="6719" w:type="dxa"/>
            <w:tcMar>
              <w:top w:w="0" w:type="dxa"/>
              <w:left w:w="10" w:type="dxa"/>
              <w:bottom w:w="0" w:type="dxa"/>
              <w:right w:w="10" w:type="dxa"/>
            </w:tcMar>
          </w:tcPr>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знаний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 - методики осуществления  преподавательской деятельности в области исторических наук</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умений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применять теоретические знания, знания исторических источников, историографии, новейших педагогических практик в преподавательской деятельности в системе высшего образования</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навыков</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4A5121" w:rsidRPr="003B02D8" w:rsidRDefault="004A5121" w:rsidP="00F74CB9">
            <w:pPr>
              <w:spacing w:after="0" w:line="240" w:lineRule="auto"/>
              <w:ind w:firstLine="567"/>
              <w:rPr>
                <w:rFonts w:ascii="Times New Roman" w:eastAsia="Calibri" w:hAnsi="Times New Roman" w:cs="Times New Roman"/>
                <w:sz w:val="24"/>
                <w:szCs w:val="24"/>
              </w:rPr>
            </w:pPr>
          </w:p>
        </w:tc>
      </w:tr>
    </w:tbl>
    <w:p w:rsidR="00A503B5"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 xml:space="preserve">2. </w:t>
      </w:r>
      <w:r w:rsidR="004C588A" w:rsidRPr="003B02D8">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6"/>
    </w:p>
    <w:p w:rsidR="004C588A" w:rsidRPr="003B02D8" w:rsidRDefault="004C588A" w:rsidP="004C588A">
      <w:pPr>
        <w:keepNext/>
        <w:spacing w:after="0" w:line="240" w:lineRule="auto"/>
        <w:ind w:left="432"/>
        <w:jc w:val="both"/>
        <w:outlineLvl w:val="0"/>
        <w:rPr>
          <w:rFonts w:ascii="Times New Roman" w:eastAsia="Times New Roman" w:hAnsi="Times New Roman" w:cs="Times New Roman"/>
          <w:bCs/>
          <w:sz w:val="24"/>
          <w:szCs w:val="24"/>
          <w:lang w:eastAsia="ru-RU"/>
        </w:rPr>
      </w:pPr>
    </w:p>
    <w:p w:rsidR="004C588A" w:rsidRPr="003B02D8"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Объем дисциплины</w:t>
      </w:r>
    </w:p>
    <w:p w:rsidR="004C588A" w:rsidRPr="003B02D8" w:rsidRDefault="004C588A" w:rsidP="004C588A">
      <w:pPr>
        <w:spacing w:after="0" w:line="240" w:lineRule="auto"/>
        <w:ind w:firstLine="426"/>
        <w:jc w:val="both"/>
        <w:rPr>
          <w:rFonts w:ascii="Times New Roman" w:eastAsia="Calibri" w:hAnsi="Times New Roman" w:cs="Times New Roman"/>
          <w:sz w:val="24"/>
          <w:szCs w:val="24"/>
        </w:rPr>
      </w:pPr>
    </w:p>
    <w:p w:rsidR="004C588A" w:rsidRPr="003B02D8" w:rsidRDefault="004C588A" w:rsidP="004C588A">
      <w:pPr>
        <w:spacing w:after="0" w:line="36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Общая трудоемкость дисциплины составляет </w:t>
      </w:r>
      <w:r w:rsidR="00044CD8" w:rsidRPr="003B02D8">
        <w:rPr>
          <w:rFonts w:ascii="Times New Roman" w:eastAsia="Calibri" w:hAnsi="Times New Roman" w:cs="Times New Roman"/>
          <w:sz w:val="24"/>
          <w:szCs w:val="24"/>
        </w:rPr>
        <w:t>6</w:t>
      </w:r>
      <w:r w:rsidRPr="003B02D8">
        <w:rPr>
          <w:rFonts w:ascii="Times New Roman" w:eastAsia="Calibri" w:hAnsi="Times New Roman" w:cs="Times New Roman"/>
          <w:sz w:val="24"/>
          <w:szCs w:val="24"/>
        </w:rPr>
        <w:t xml:space="preserve">  зачетн</w:t>
      </w:r>
      <w:r w:rsidR="00044CD8" w:rsidRPr="003B02D8">
        <w:rPr>
          <w:rFonts w:ascii="Times New Roman" w:eastAsia="Calibri" w:hAnsi="Times New Roman" w:cs="Times New Roman"/>
          <w:sz w:val="24"/>
          <w:szCs w:val="24"/>
        </w:rPr>
        <w:t>ых</w:t>
      </w:r>
      <w:r w:rsidRPr="003B02D8">
        <w:rPr>
          <w:rFonts w:ascii="Times New Roman" w:eastAsia="Calibri" w:hAnsi="Times New Roman" w:cs="Times New Roman"/>
          <w:sz w:val="24"/>
          <w:szCs w:val="24"/>
        </w:rPr>
        <w:t xml:space="preserve"> единиц,  </w:t>
      </w:r>
      <w:r w:rsidR="00044CD8" w:rsidRPr="003B02D8">
        <w:rPr>
          <w:rFonts w:ascii="Times New Roman" w:eastAsia="Calibri" w:hAnsi="Times New Roman" w:cs="Times New Roman"/>
          <w:sz w:val="24"/>
          <w:szCs w:val="24"/>
        </w:rPr>
        <w:t xml:space="preserve">216 </w:t>
      </w:r>
      <w:r w:rsidRPr="003B02D8">
        <w:rPr>
          <w:rFonts w:ascii="Times New Roman" w:eastAsia="Calibri" w:hAnsi="Times New Roman" w:cs="Times New Roman"/>
          <w:sz w:val="24"/>
          <w:szCs w:val="24"/>
        </w:rPr>
        <w:t xml:space="preserve">академических часов, </w:t>
      </w:r>
      <w:r w:rsidR="00044CD8" w:rsidRPr="003B02D8">
        <w:rPr>
          <w:rFonts w:ascii="Times New Roman" w:eastAsia="Calibri" w:hAnsi="Times New Roman" w:cs="Times New Roman"/>
          <w:sz w:val="24"/>
          <w:szCs w:val="24"/>
        </w:rPr>
        <w:t>162</w:t>
      </w:r>
      <w:r w:rsidRPr="003B02D8">
        <w:rPr>
          <w:rFonts w:ascii="Times New Roman" w:eastAsia="Calibri" w:hAnsi="Times New Roman" w:cs="Times New Roman"/>
          <w:sz w:val="24"/>
          <w:szCs w:val="24"/>
        </w:rPr>
        <w:t xml:space="preserve"> астрономических час</w:t>
      </w:r>
      <w:r w:rsidR="00044CD8" w:rsidRPr="003B02D8">
        <w:rPr>
          <w:rFonts w:ascii="Times New Roman" w:eastAsia="Calibri" w:hAnsi="Times New Roman" w:cs="Times New Roman"/>
          <w:sz w:val="24"/>
          <w:szCs w:val="24"/>
        </w:rPr>
        <w:t>а</w:t>
      </w:r>
      <w:r w:rsidRPr="003B02D8">
        <w:rPr>
          <w:rFonts w:ascii="Times New Roman" w:eastAsia="Calibri" w:hAnsi="Times New Roman" w:cs="Times New Roman"/>
          <w:sz w:val="24"/>
          <w:szCs w:val="24"/>
        </w:rPr>
        <w:t>.</w:t>
      </w:r>
    </w:p>
    <w:p w:rsidR="004C588A" w:rsidRPr="003B02D8" w:rsidRDefault="004C588A"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Объем дисциплины и виды учебной </w:t>
      </w:r>
      <w:r w:rsidR="00044CD8" w:rsidRPr="003B02D8">
        <w:rPr>
          <w:rFonts w:ascii="Times New Roman" w:eastAsia="Calibri" w:hAnsi="Times New Roman" w:cs="Times New Roman"/>
          <w:b/>
          <w:sz w:val="24"/>
          <w:szCs w:val="24"/>
        </w:rPr>
        <w:t>работы для очной формы обучения</w:t>
      </w:r>
    </w:p>
    <w:p w:rsidR="004C588A" w:rsidRPr="003B02D8" w:rsidRDefault="004C588A" w:rsidP="004C588A">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(в астрон.часах)</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162</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60</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27</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4C588A" w:rsidP="00DF730A">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4C588A" w:rsidP="00DF730A">
            <w:pPr>
              <w:spacing w:after="0" w:line="240" w:lineRule="auto"/>
              <w:ind w:firstLine="709"/>
              <w:jc w:val="center"/>
              <w:rPr>
                <w:rFonts w:ascii="Times New Roman" w:eastAsia="Calibri" w:hAnsi="Times New Roman" w:cs="Times New Roman"/>
                <w:color w:val="000000"/>
                <w:sz w:val="24"/>
                <w:szCs w:val="24"/>
              </w:rPr>
            </w:pP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33</w:t>
            </w:r>
          </w:p>
        </w:tc>
      </w:tr>
      <w:tr w:rsidR="00774CA9"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DF730A" w:rsidRDefault="00774CA9"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1,5</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1</w:t>
            </w:r>
            <w:r w:rsidR="00774CA9" w:rsidRPr="00DF730A">
              <w:rPr>
                <w:rFonts w:ascii="Times New Roman" w:eastAsia="Times New Roman" w:hAnsi="Times New Roman" w:cs="Times New Roman"/>
                <w:b/>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96</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730A">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4C588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4C588A" w:rsidRPr="003B02D8" w:rsidRDefault="004C588A" w:rsidP="004C588A">
      <w:pPr>
        <w:spacing w:after="0" w:line="312" w:lineRule="auto"/>
        <w:ind w:left="426"/>
        <w:jc w:val="both"/>
        <w:rPr>
          <w:rFonts w:ascii="Times New Roman" w:eastAsia="Times New Roman" w:hAnsi="Times New Roman" w:cs="Times New Roman"/>
          <w:sz w:val="24"/>
          <w:szCs w:val="24"/>
          <w:lang w:val="en-US" w:eastAsia="ru-RU"/>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Объем дисциплины и виды учебной работы для заочной формы обучения.</w:t>
      </w:r>
    </w:p>
    <w:p w:rsidR="004C588A" w:rsidRPr="003B02D8" w:rsidRDefault="004C588A" w:rsidP="004C588A">
      <w:pPr>
        <w:keepNext/>
        <w:spacing w:after="0" w:line="240" w:lineRule="auto"/>
        <w:ind w:left="432"/>
        <w:jc w:val="both"/>
        <w:outlineLvl w:val="0"/>
        <w:rPr>
          <w:rFonts w:ascii="Times New Roman" w:eastAsia="Calibri" w:hAnsi="Times New Roman" w:cs="Times New Roman"/>
          <w:b/>
          <w:sz w:val="24"/>
          <w:szCs w:val="24"/>
        </w:rPr>
      </w:pPr>
    </w:p>
    <w:p w:rsidR="00044CD8" w:rsidRPr="003B02D8" w:rsidRDefault="00044CD8" w:rsidP="00044CD8">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(в астрон.часах)</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162</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39</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18</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21</w:t>
            </w:r>
          </w:p>
        </w:tc>
      </w:tr>
      <w:tr w:rsidR="00774CA9"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3B02D8" w:rsidRDefault="00774CA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774CA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15</w:t>
            </w:r>
            <w:r w:rsidR="00774CA9"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117</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044CD8" w:rsidRPr="003B02D8" w:rsidRDefault="00044CD8" w:rsidP="004C588A">
      <w:pPr>
        <w:rPr>
          <w:rFonts w:ascii="Times New Roman" w:eastAsia="Times New Roman" w:hAnsi="Times New Roman" w:cs="Times New Roman"/>
          <w:b/>
          <w:bCs/>
          <w:sz w:val="24"/>
          <w:szCs w:val="26"/>
          <w:lang w:eastAsia="ru-RU"/>
        </w:rPr>
      </w:pPr>
    </w:p>
    <w:p w:rsidR="004C588A" w:rsidRPr="003B02D8" w:rsidRDefault="004C588A" w:rsidP="004C588A">
      <w:pPr>
        <w:rPr>
          <w:rFonts w:ascii="Times New Roman" w:eastAsia="Times New Roman" w:hAnsi="Times New Roman" w:cs="Times New Roman"/>
          <w:b/>
          <w:bCs/>
          <w:sz w:val="24"/>
          <w:szCs w:val="26"/>
          <w:lang w:eastAsia="ru-RU"/>
        </w:rPr>
      </w:pPr>
      <w:r w:rsidRPr="003B02D8">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3B02D8" w:rsidRDefault="004C588A" w:rsidP="004C588A">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Дисциплина </w:t>
      </w:r>
      <w:r w:rsidR="0051682F" w:rsidRPr="003B02D8">
        <w:rPr>
          <w:rFonts w:ascii="Times New Roman" w:eastAsia="Calibri" w:hAnsi="Times New Roman" w:cs="Times New Roman"/>
          <w:b/>
          <w:sz w:val="24"/>
          <w:szCs w:val="24"/>
        </w:rPr>
        <w:t>Б1.В.0</w:t>
      </w:r>
      <w:r w:rsidR="00073A39" w:rsidRPr="003B02D8">
        <w:rPr>
          <w:rFonts w:ascii="Times New Roman" w:eastAsia="Calibri" w:hAnsi="Times New Roman" w:cs="Times New Roman"/>
          <w:b/>
          <w:sz w:val="24"/>
          <w:szCs w:val="24"/>
        </w:rPr>
        <w:t>2</w:t>
      </w:r>
      <w:r w:rsidR="0051682F" w:rsidRPr="003B02D8">
        <w:rPr>
          <w:rFonts w:ascii="Times New Roman" w:eastAsia="Calibri" w:hAnsi="Times New Roman" w:cs="Times New Roman"/>
          <w:b/>
          <w:sz w:val="24"/>
          <w:szCs w:val="24"/>
        </w:rPr>
        <w:t>.0</w:t>
      </w:r>
      <w:r w:rsidR="00073A39" w:rsidRPr="003B02D8">
        <w:rPr>
          <w:rFonts w:ascii="Times New Roman" w:eastAsia="Calibri" w:hAnsi="Times New Roman" w:cs="Times New Roman"/>
          <w:b/>
          <w:sz w:val="24"/>
          <w:szCs w:val="24"/>
        </w:rPr>
        <w:t>1</w:t>
      </w:r>
      <w:r w:rsidR="0051682F" w:rsidRPr="003B02D8">
        <w:rPr>
          <w:rFonts w:ascii="Times New Roman" w:eastAsia="Calibri" w:hAnsi="Times New Roman" w:cs="Times New Roman"/>
          <w:b/>
          <w:sz w:val="24"/>
          <w:szCs w:val="24"/>
        </w:rPr>
        <w:t xml:space="preserve"> </w:t>
      </w:r>
      <w:r w:rsidRPr="003B02D8">
        <w:rPr>
          <w:rFonts w:ascii="Times New Roman" w:eastAsia="Calibri" w:hAnsi="Times New Roman" w:cs="Times New Roman"/>
          <w:b/>
          <w:sz w:val="24"/>
          <w:szCs w:val="24"/>
        </w:rPr>
        <w:t xml:space="preserve">«Педагогика и психология высшей школы» </w:t>
      </w:r>
      <w:r w:rsidRPr="003B02D8">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3B02D8">
        <w:rPr>
          <w:rFonts w:ascii="Times New Roman" w:eastAsia="Times New Roman" w:hAnsi="Times New Roman" w:cs="Times New Roman"/>
          <w:sz w:val="24"/>
          <w:szCs w:val="24"/>
          <w:lang w:eastAsia="ru-RU"/>
        </w:rPr>
        <w:t>46.06.01</w:t>
      </w:r>
      <w:r w:rsidRPr="003B02D8">
        <w:rPr>
          <w:rFonts w:ascii="Times New Roman" w:eastAsia="Calibri" w:hAnsi="Times New Roman" w:cs="Times New Roman"/>
          <w:sz w:val="24"/>
          <w:szCs w:val="24"/>
        </w:rPr>
        <w:t xml:space="preserve"> «Исторические науки и археология, </w:t>
      </w:r>
      <w:r w:rsidRPr="003B02D8">
        <w:rPr>
          <w:rFonts w:ascii="Times New Roman" w:eastAsia="Calibri" w:hAnsi="Times New Roman" w:cs="Times New Roman"/>
          <w:sz w:val="24"/>
          <w:szCs w:val="24"/>
          <w:lang w:eastAsia="ru-RU"/>
        </w:rPr>
        <w:t xml:space="preserve">направленность «Отечественная история», </w:t>
      </w:r>
      <w:r w:rsidRPr="003B02D8">
        <w:rPr>
          <w:rFonts w:ascii="Times New Roman" w:eastAsia="Calibri" w:hAnsi="Times New Roman" w:cs="Times New Roman"/>
          <w:sz w:val="24"/>
          <w:szCs w:val="24"/>
        </w:rPr>
        <w:t>и изучается студентами на</w:t>
      </w:r>
      <w:r w:rsidR="00073A39" w:rsidRPr="003B02D8">
        <w:rPr>
          <w:rFonts w:ascii="Times New Roman" w:eastAsia="Calibri" w:hAnsi="Times New Roman" w:cs="Times New Roman"/>
          <w:sz w:val="24"/>
          <w:szCs w:val="24"/>
        </w:rPr>
        <w:t xml:space="preserve"> 1 и</w:t>
      </w:r>
      <w:r w:rsidRPr="003B02D8">
        <w:rPr>
          <w:rFonts w:ascii="Times New Roman" w:eastAsia="Calibri" w:hAnsi="Times New Roman" w:cs="Times New Roman"/>
          <w:sz w:val="24"/>
          <w:szCs w:val="24"/>
        </w:rPr>
        <w:t xml:space="preserve"> 2 курсе.</w:t>
      </w:r>
    </w:p>
    <w:p w:rsidR="00774CA9" w:rsidRPr="003B02D8" w:rsidRDefault="00774CA9" w:rsidP="00774CA9">
      <w:pPr>
        <w:pStyle w:val="aa"/>
        <w:ind w:left="0"/>
        <w:jc w:val="both"/>
        <w:outlineLvl w:val="0"/>
        <w:rPr>
          <w:rFonts w:ascii="Times New Roman" w:eastAsia="Times New Roman" w:hAnsi="Times New Roman" w:cs="Times New Roman"/>
          <w:b/>
          <w:sz w:val="24"/>
          <w:szCs w:val="24"/>
        </w:rPr>
      </w:pPr>
      <w:r w:rsidRPr="003B02D8">
        <w:rPr>
          <w:rFonts w:ascii="Times New Roman" w:eastAsia="Calibri" w:hAnsi="Times New Roman" w:cs="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74CA9" w:rsidRPr="003B02D8" w:rsidRDefault="00774CA9" w:rsidP="00774CA9">
      <w:pPr>
        <w:pStyle w:val="aa"/>
        <w:ind w:left="0"/>
        <w:jc w:val="both"/>
        <w:outlineLvl w:val="0"/>
        <w:rPr>
          <w:rFonts w:ascii="Times New Roman" w:eastAsia="Calibri" w:hAnsi="Times New Roman" w:cs="Times New Roman"/>
          <w:sz w:val="24"/>
          <w:szCs w:val="24"/>
        </w:rPr>
      </w:pPr>
      <w:r w:rsidRPr="003B02D8">
        <w:rPr>
          <w:rFonts w:ascii="Times New Roman" w:eastAsia="Calibri" w:hAnsi="Times New Roman" w:cs="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C588A" w:rsidRPr="003B02D8" w:rsidRDefault="004C588A" w:rsidP="004C588A">
      <w:pPr>
        <w:contextualSpacing/>
        <w:jc w:val="both"/>
        <w:rPr>
          <w:rFonts w:ascii="Times New Roman" w:eastAsia="Calibri" w:hAnsi="Times New Roman" w:cs="Times New Roman"/>
          <w:b/>
          <w:sz w:val="24"/>
          <w:szCs w:val="24"/>
        </w:rPr>
      </w:pPr>
    </w:p>
    <w:p w:rsidR="004C588A" w:rsidRPr="003B02D8" w:rsidRDefault="004C588A" w:rsidP="004C588A">
      <w:pPr>
        <w:contextualSpacing/>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Дисциплина реализуется </w:t>
      </w:r>
      <w:r w:rsidR="00F74CB9" w:rsidRPr="003B02D8">
        <w:rPr>
          <w:rFonts w:ascii="Times New Roman" w:eastAsia="Calibri" w:hAnsi="Times New Roman" w:cs="Times New Roman"/>
          <w:b/>
          <w:sz w:val="24"/>
          <w:szCs w:val="24"/>
        </w:rPr>
        <w:t xml:space="preserve">одновременно с </w:t>
      </w:r>
      <w:r w:rsidRPr="003B02D8">
        <w:rPr>
          <w:rFonts w:ascii="Times New Roman" w:eastAsia="Calibri" w:hAnsi="Times New Roman" w:cs="Times New Roman"/>
          <w:b/>
          <w:sz w:val="24"/>
          <w:szCs w:val="24"/>
        </w:rPr>
        <w:t>:</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Б1.В.01.02</w:t>
      </w:r>
      <w:r w:rsidRPr="003B02D8">
        <w:rPr>
          <w:rFonts w:ascii="Times New Roman" w:eastAsia="Calibri" w:hAnsi="Times New Roman" w:cs="Times New Roman"/>
          <w:sz w:val="24"/>
          <w:szCs w:val="24"/>
        </w:rPr>
        <w:tab/>
        <w:t>Актуальные вопросы  и методология исторических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Б1.В.01.03</w:t>
      </w:r>
      <w:r w:rsidRPr="003B02D8">
        <w:rPr>
          <w:rFonts w:ascii="Times New Roman" w:eastAsia="Calibri" w:hAnsi="Times New Roman" w:cs="Times New Roman"/>
          <w:sz w:val="24"/>
          <w:szCs w:val="24"/>
        </w:rPr>
        <w:tab/>
        <w:t>Методология теоретических и экспериментальных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Б1.В.01.04</w:t>
      </w:r>
      <w:r w:rsidRPr="003B02D8">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3B02D8" w:rsidRDefault="004C588A" w:rsidP="004C588A">
      <w:pPr>
        <w:spacing w:after="160" w:line="240" w:lineRule="auto"/>
        <w:rPr>
          <w:rFonts w:ascii="Times New Roman" w:eastAsia="Calibri" w:hAnsi="Times New Roman" w:cs="Times New Roman"/>
          <w:lang w:eastAsia="ru-RU"/>
        </w:rPr>
      </w:pPr>
      <w:r w:rsidRPr="003B02D8">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3B02D8">
        <w:rPr>
          <w:rFonts w:ascii="Times New Roman" w:eastAsia="Calibri" w:hAnsi="Times New Roman" w:cs="Times New Roman"/>
          <w:sz w:val="24"/>
          <w:szCs w:val="24"/>
        </w:rPr>
        <w:t xml:space="preserve"> и экзамен</w:t>
      </w:r>
    </w:p>
    <w:p w:rsidR="005C72AB" w:rsidRPr="003B02D8"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7" w:name="_Toc487114178"/>
      <w:bookmarkStart w:id="8" w:name="_Toc488834180"/>
      <w:r w:rsidRPr="003B02D8">
        <w:rPr>
          <w:rFonts w:ascii="Times New Roman" w:eastAsia="Times New Roman" w:hAnsi="Times New Roman" w:cs="Times New Roman"/>
          <w:b/>
          <w:sz w:val="28"/>
          <w:szCs w:val="28"/>
          <w:lang w:eastAsia="ru-RU"/>
        </w:rPr>
        <w:t>3.Содержание и структура дисциплины</w:t>
      </w:r>
      <w:bookmarkEnd w:id="7"/>
      <w:bookmarkEnd w:id="8"/>
      <w:r w:rsidRPr="003B02D8">
        <w:rPr>
          <w:rFonts w:ascii="Times New Roman" w:eastAsia="Times New Roman" w:hAnsi="Times New Roman" w:cs="Times New Roman"/>
          <w:b/>
          <w:sz w:val="28"/>
          <w:szCs w:val="28"/>
          <w:lang w:eastAsia="ru-RU"/>
        </w:rPr>
        <w:t xml:space="preserve">  </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3B02D8" w:rsidTr="00DF730A">
        <w:trPr>
          <w:trHeight w:val="20"/>
          <w:jc w:val="center"/>
        </w:trPr>
        <w:tc>
          <w:tcPr>
            <w:tcW w:w="1352" w:type="pct"/>
            <w:vMerge w:val="restart"/>
            <w:tcMar>
              <w:top w:w="28" w:type="dxa"/>
              <w:left w:w="85" w:type="dxa"/>
              <w:bottom w:w="28" w:type="dxa"/>
              <w:right w:w="85" w:type="dxa"/>
            </w:tcMar>
          </w:tcPr>
          <w:bookmarkEnd w:id="3"/>
          <w:bookmarkEnd w:id="4"/>
          <w:bookmarkEnd w:id="5"/>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Всего </w:t>
            </w:r>
            <w:r w:rsidRPr="003B02D8">
              <w:rPr>
                <w:rFonts w:ascii="Times New Roman" w:hAnsi="Times New Roman" w:cs="Times New Roman"/>
                <w:i/>
                <w:sz w:val="20"/>
                <w:szCs w:val="20"/>
              </w:rPr>
              <w:br/>
              <w:t>часов</w:t>
            </w:r>
          </w:p>
        </w:tc>
        <w:tc>
          <w:tcPr>
            <w:tcW w:w="2212" w:type="pct"/>
            <w:gridSpan w:val="5"/>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Объем дисциплины, час.</w:t>
            </w:r>
          </w:p>
        </w:tc>
        <w:tc>
          <w:tcPr>
            <w:tcW w:w="925"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Форма </w:t>
            </w:r>
          </w:p>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текущего контроля успеваемости</w:t>
            </w:r>
            <w:r w:rsidR="00372FEE" w:rsidRPr="003B02D8">
              <w:rPr>
                <w:rFonts w:ascii="Times New Roman" w:hAnsi="Times New Roman" w:cs="Times New Roman"/>
                <w:i/>
                <w:sz w:val="20"/>
                <w:szCs w:val="20"/>
              </w:rPr>
              <w:t>**</w:t>
            </w:r>
            <w:r w:rsidRPr="003B02D8">
              <w:rPr>
                <w:rFonts w:ascii="Times New Roman" w:hAnsi="Times New Roman" w:cs="Times New Roman"/>
                <w:i/>
                <w:sz w:val="20"/>
                <w:szCs w:val="20"/>
              </w:rPr>
              <w:t>, промежуточной аттестации</w:t>
            </w:r>
          </w:p>
        </w:tc>
      </w:tr>
      <w:tr w:rsidR="00073A39" w:rsidRPr="003B02D8" w:rsidTr="00DF730A">
        <w:trPr>
          <w:trHeight w:val="20"/>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Контактная работа обучающихся с преподавателем</w:t>
            </w:r>
            <w:r w:rsidRPr="003B02D8">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461"/>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3B02D8" w:rsidRDefault="00774CA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КСР</w:t>
            </w:r>
            <w:r w:rsidR="00372FEE" w:rsidRPr="003B02D8">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rPr>
            </w:pPr>
            <w:r w:rsidRPr="003B02D8">
              <w:rPr>
                <w:rFonts w:ascii="Times New Roman" w:hAnsi="Times New Roman" w:cs="Times New Roman"/>
                <w:b/>
                <w:i/>
                <w:snapToGrid w:val="0"/>
              </w:rPr>
              <w:t>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774CA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774CA9" w:rsidRPr="003B02D8">
              <w:rPr>
                <w:rFonts w:ascii="Times New Roman" w:hAnsi="Times New Roman" w:cs="Times New Roman"/>
                <w:snapToGrid w:val="0"/>
                <w:sz w:val="24"/>
                <w:szCs w:val="24"/>
              </w:rPr>
              <w:t>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val="en-US" w:eastAsia="ru-RU"/>
              </w:rPr>
            </w:pPr>
            <w:r w:rsidRPr="00C0037E">
              <w:rPr>
                <w:rFonts w:ascii="Times New Roman" w:hAnsi="Times New Roman" w:cs="Times New Roman"/>
                <w:b/>
                <w:snapToGrid w:val="0"/>
                <w:sz w:val="24"/>
                <w:szCs w:val="24"/>
                <w:lang w:eastAsia="ru-RU"/>
              </w:rPr>
              <w:t>Промежуточная аттестация</w:t>
            </w:r>
            <w:r w:rsidRPr="00C0037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b/>
                <w:sz w:val="24"/>
                <w:szCs w:val="24"/>
                <w:u w:val="single"/>
              </w:rPr>
            </w:pPr>
            <w:r w:rsidRPr="00C0037E">
              <w:rPr>
                <w:rFonts w:ascii="Times New Roman" w:hAnsi="Times New Roman" w:cs="Times New Roman"/>
                <w:b/>
                <w:sz w:val="24"/>
                <w:szCs w:val="24"/>
                <w:u w:val="single"/>
              </w:rPr>
              <w:t>6</w:t>
            </w:r>
          </w:p>
          <w:p w:rsidR="00073A39" w:rsidRPr="00C0037E" w:rsidRDefault="00073A39" w:rsidP="00DF730A">
            <w:pPr>
              <w:jc w:val="center"/>
              <w:rPr>
                <w:rFonts w:ascii="Times New Roman" w:hAnsi="Times New Roman" w:cs="Times New Roman"/>
                <w:sz w:val="24"/>
                <w:szCs w:val="24"/>
                <w:u w:val="single"/>
              </w:rPr>
            </w:pPr>
            <w:r w:rsidRPr="00C0037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p>
        </w:tc>
        <w:tc>
          <w:tcPr>
            <w:tcW w:w="497"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C0037E" w:rsidRDefault="00073A39" w:rsidP="00DF730A">
            <w:pPr>
              <w:rPr>
                <w:rFonts w:ascii="Times New Roman" w:hAnsi="Times New Roman" w:cs="Times New Roman"/>
                <w:sz w:val="24"/>
                <w:szCs w:val="24"/>
              </w:rPr>
            </w:pPr>
            <w:r w:rsidRPr="00C0037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sz w:val="24"/>
                <w:szCs w:val="24"/>
              </w:rPr>
            </w:pPr>
            <w:r w:rsidRPr="00C0037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C0037E" w:rsidRDefault="00073A39" w:rsidP="00DF730A">
            <w:pPr>
              <w:widowControl w:val="0"/>
              <w:snapToGrid w:val="0"/>
              <w:jc w:val="center"/>
              <w:rPr>
                <w:rFonts w:ascii="Times New Roman" w:hAnsi="Times New Roman" w:cs="Times New Roman"/>
                <w:b/>
                <w:sz w:val="24"/>
                <w:szCs w:val="24"/>
              </w:rPr>
            </w:pPr>
            <w:r w:rsidRPr="00C0037E">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snapToGrid w:val="0"/>
                <w:sz w:val="24"/>
                <w:szCs w:val="24"/>
                <w:lang w:eastAsia="ru-RU"/>
              </w:rPr>
            </w:pPr>
            <w:r w:rsidRPr="00C0037E">
              <w:rPr>
                <w:rFonts w:ascii="Times New Roman" w:hAnsi="Times New Roman" w:cs="Times New Roman"/>
                <w:b/>
                <w:snapToGrid w:val="0"/>
                <w:sz w:val="24"/>
                <w:szCs w:val="24"/>
                <w:lang w:eastAsia="ru-RU"/>
              </w:rPr>
              <w:t>ВСЕГО</w:t>
            </w:r>
          </w:p>
        </w:tc>
        <w:tc>
          <w:tcPr>
            <w:tcW w:w="511" w:type="pct"/>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36</w:t>
            </w:r>
          </w:p>
        </w:tc>
        <w:tc>
          <w:tcPr>
            <w:tcW w:w="430" w:type="pct"/>
          </w:tcPr>
          <w:p w:rsidR="00073A39" w:rsidRPr="00C0037E" w:rsidRDefault="00774CA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44</w:t>
            </w:r>
          </w:p>
        </w:tc>
        <w:tc>
          <w:tcPr>
            <w:tcW w:w="428" w:type="pct"/>
          </w:tcPr>
          <w:p w:rsidR="00073A39" w:rsidRPr="00C0037E" w:rsidRDefault="00372FEE" w:rsidP="00DF730A">
            <w:pPr>
              <w:widowControl w:val="0"/>
              <w:jc w:val="right"/>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366" w:type="pct"/>
          </w:tcPr>
          <w:p w:rsidR="00073A39" w:rsidRPr="00C0037E" w:rsidRDefault="00073A39" w:rsidP="00774CA9">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1</w:t>
            </w:r>
            <w:r w:rsidR="00774CA9" w:rsidRPr="00C0037E">
              <w:rPr>
                <w:rFonts w:ascii="Times New Roman" w:hAnsi="Times New Roman" w:cs="Times New Roman"/>
                <w:b/>
                <w:snapToGrid w:val="0"/>
                <w:sz w:val="24"/>
                <w:szCs w:val="24"/>
              </w:rPr>
              <w:t>28</w:t>
            </w:r>
            <w:r w:rsidRPr="00C0037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eastAsia="ru-RU"/>
              </w:rPr>
            </w:pPr>
            <w:r w:rsidRPr="00C0037E">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27</w:t>
            </w:r>
          </w:p>
        </w:tc>
        <w:tc>
          <w:tcPr>
            <w:tcW w:w="430"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33</w:t>
            </w:r>
          </w:p>
        </w:tc>
        <w:tc>
          <w:tcPr>
            <w:tcW w:w="428" w:type="pct"/>
            <w:vAlign w:val="center"/>
          </w:tcPr>
          <w:p w:rsidR="00073A39" w:rsidRPr="00C0037E" w:rsidRDefault="00372FEE"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366"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96</w:t>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b/>
                <w:i/>
                <w:snapToGrid w:val="0"/>
                <w:sz w:val="24"/>
                <w:szCs w:val="24"/>
              </w:rPr>
              <w:t>Заочная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00073A39" w:rsidRPr="003B02D8">
              <w:rPr>
                <w:rFonts w:ascii="Times New Roman" w:hAnsi="Times New Roman" w:cs="Times New Roman"/>
                <w:snapToGrid w:val="0"/>
                <w:sz w:val="24"/>
                <w:szCs w:val="24"/>
              </w:rPr>
              <w:t>,</w:t>
            </w:r>
            <w:r w:rsidR="00073A39"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z w:val="24"/>
                <w:szCs w:val="24"/>
              </w:rPr>
              <w:t>2</w:t>
            </w:r>
            <w:r w:rsidR="00774CA9" w:rsidRPr="003B02D8">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774CA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18</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z w:val="24"/>
                <w:szCs w:val="24"/>
              </w:rPr>
              <w:t>2</w:t>
            </w:r>
            <w:r w:rsidR="00C0037E">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val="en-US" w:eastAsia="ru-RU"/>
              </w:rPr>
            </w:pPr>
            <w:r w:rsidRPr="00DF730A">
              <w:rPr>
                <w:rFonts w:ascii="Times New Roman" w:hAnsi="Times New Roman" w:cs="Times New Roman"/>
                <w:b/>
                <w:snapToGrid w:val="0"/>
                <w:sz w:val="24"/>
                <w:szCs w:val="24"/>
                <w:lang w:eastAsia="ru-RU"/>
              </w:rPr>
              <w:t>Промежуточная аттестация</w:t>
            </w:r>
            <w:r w:rsidRPr="00DF730A">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b/>
                <w:sz w:val="24"/>
                <w:szCs w:val="24"/>
                <w:u w:val="single"/>
              </w:rPr>
            </w:pPr>
            <w:r w:rsidRPr="00DF730A">
              <w:rPr>
                <w:rFonts w:ascii="Times New Roman" w:hAnsi="Times New Roman" w:cs="Times New Roman"/>
                <w:b/>
                <w:sz w:val="24"/>
                <w:szCs w:val="24"/>
                <w:u w:val="single"/>
              </w:rPr>
              <w:t>6</w:t>
            </w:r>
          </w:p>
          <w:p w:rsidR="00073A39" w:rsidRPr="00DF730A" w:rsidRDefault="00073A39" w:rsidP="00DF730A">
            <w:pPr>
              <w:jc w:val="center"/>
              <w:rPr>
                <w:rFonts w:ascii="Times New Roman" w:hAnsi="Times New Roman" w:cs="Times New Roman"/>
                <w:sz w:val="24"/>
                <w:szCs w:val="24"/>
                <w:u w:val="single"/>
              </w:rPr>
            </w:pPr>
            <w:r w:rsidRPr="00DF730A">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r w:rsidR="00073A39" w:rsidRPr="00C0037E">
              <w:rPr>
                <w:rFonts w:ascii="Times New Roman" w:hAnsi="Times New Roman" w:cs="Times New Roman"/>
                <w:iCs/>
                <w:sz w:val="24"/>
                <w:szCs w:val="24"/>
              </w:rPr>
              <w:t> </w:t>
            </w:r>
          </w:p>
        </w:tc>
        <w:tc>
          <w:tcPr>
            <w:tcW w:w="497"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DF730A" w:rsidRDefault="00073A39" w:rsidP="00DF730A">
            <w:pPr>
              <w:rPr>
                <w:rFonts w:ascii="Times New Roman" w:hAnsi="Times New Roman" w:cs="Times New Roman"/>
                <w:sz w:val="24"/>
                <w:szCs w:val="24"/>
              </w:rPr>
            </w:pPr>
            <w:r w:rsidRPr="00DF730A">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sz w:val="24"/>
                <w:szCs w:val="24"/>
              </w:rPr>
            </w:pPr>
            <w:r w:rsidRPr="00DF730A">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DF730A" w:rsidRDefault="00073A39" w:rsidP="00DF730A">
            <w:pPr>
              <w:widowControl w:val="0"/>
              <w:snapToGrid w:val="0"/>
              <w:jc w:val="center"/>
              <w:rPr>
                <w:rFonts w:ascii="Times New Roman" w:hAnsi="Times New Roman" w:cs="Times New Roman"/>
                <w:b/>
                <w:sz w:val="24"/>
                <w:szCs w:val="24"/>
              </w:rPr>
            </w:pPr>
            <w:r w:rsidRPr="00DF730A">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snapToGrid w:val="0"/>
                <w:sz w:val="24"/>
                <w:szCs w:val="24"/>
                <w:lang w:eastAsia="ru-RU"/>
              </w:rPr>
            </w:pPr>
            <w:r w:rsidRPr="00DF730A">
              <w:rPr>
                <w:rFonts w:ascii="Times New Roman" w:hAnsi="Times New Roman" w:cs="Times New Roman"/>
                <w:b/>
                <w:snapToGrid w:val="0"/>
                <w:sz w:val="24"/>
                <w:szCs w:val="24"/>
                <w:lang w:eastAsia="ru-RU"/>
              </w:rPr>
              <w:t>ВСЕГО</w:t>
            </w:r>
          </w:p>
        </w:tc>
        <w:tc>
          <w:tcPr>
            <w:tcW w:w="511" w:type="pct"/>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24</w:t>
            </w:r>
          </w:p>
        </w:tc>
        <w:tc>
          <w:tcPr>
            <w:tcW w:w="430" w:type="pct"/>
          </w:tcPr>
          <w:p w:rsidR="00073A39" w:rsidRPr="00DF730A" w:rsidRDefault="00774CA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28</w:t>
            </w:r>
          </w:p>
        </w:tc>
        <w:tc>
          <w:tcPr>
            <w:tcW w:w="428" w:type="pct"/>
          </w:tcPr>
          <w:p w:rsidR="00073A39" w:rsidRPr="00DF730A" w:rsidRDefault="00073A39" w:rsidP="00DF730A">
            <w:pPr>
              <w:widowControl w:val="0"/>
              <w:jc w:val="right"/>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366" w:type="pct"/>
          </w:tcPr>
          <w:p w:rsidR="00073A39" w:rsidRPr="00DF730A" w:rsidRDefault="00073A39" w:rsidP="00774CA9">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15</w:t>
            </w:r>
            <w:r w:rsidR="00774CA9" w:rsidRPr="00DF730A">
              <w:rPr>
                <w:rFonts w:ascii="Times New Roman" w:hAnsi="Times New Roman" w:cs="Times New Roman"/>
                <w:b/>
                <w:snapToGrid w:val="0"/>
                <w:sz w:val="24"/>
                <w:szCs w:val="24"/>
              </w:rPr>
              <w:t>6</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eastAsia="ru-RU"/>
              </w:rPr>
            </w:pPr>
            <w:r w:rsidRPr="00DF730A">
              <w:rPr>
                <w:rFonts w:ascii="Times New Roman" w:hAnsi="Times New Roman" w:cs="Times New Roman"/>
                <w:b/>
                <w:snapToGrid w:val="0"/>
                <w:sz w:val="24"/>
                <w:szCs w:val="24"/>
                <w:lang w:eastAsia="ru-RU"/>
              </w:rPr>
              <w:t>ВСЕГО в астрон.часах</w:t>
            </w:r>
          </w:p>
        </w:tc>
        <w:tc>
          <w:tcPr>
            <w:tcW w:w="511"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18</w:t>
            </w:r>
          </w:p>
        </w:tc>
        <w:tc>
          <w:tcPr>
            <w:tcW w:w="430"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21</w:t>
            </w:r>
          </w:p>
        </w:tc>
        <w:tc>
          <w:tcPr>
            <w:tcW w:w="428"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366"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117</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bl>
    <w:p w:rsidR="00372FEE" w:rsidRPr="003B02D8" w:rsidRDefault="00372FEE" w:rsidP="00866C53">
      <w:pPr>
        <w:ind w:firstLine="709"/>
        <w:rPr>
          <w:rFonts w:ascii="Times New Roman" w:hAnsi="Times New Roman" w:cs="Times New Roman"/>
        </w:rPr>
      </w:pPr>
      <w:r w:rsidRPr="003B02D8">
        <w:rPr>
          <w:rFonts w:ascii="Times New Roman" w:hAnsi="Times New Roman" w:cs="Times New Roman"/>
        </w:rPr>
        <w:t>* в объем дисциплины не входит</w:t>
      </w:r>
    </w:p>
    <w:p w:rsidR="00073A39" w:rsidRPr="003B02D8" w:rsidRDefault="00372FEE" w:rsidP="00866C53">
      <w:pPr>
        <w:ind w:firstLine="709"/>
        <w:rPr>
          <w:rFonts w:ascii="Times New Roman" w:hAnsi="Times New Roman" w:cs="Times New Roman"/>
        </w:rPr>
      </w:pPr>
      <w:r w:rsidRPr="003B02D8">
        <w:rPr>
          <w:rFonts w:ascii="Times New Roman" w:hAnsi="Times New Roman" w:cs="Times New Roman"/>
        </w:rPr>
        <w:t>**УО</w:t>
      </w:r>
      <w:r w:rsidR="00073A39" w:rsidRPr="003B02D8">
        <w:rPr>
          <w:rFonts w:ascii="Times New Roman" w:hAnsi="Times New Roman" w:cs="Times New Roman"/>
        </w:rPr>
        <w:t xml:space="preserve"> – устный опрос </w:t>
      </w:r>
      <w:r w:rsidRPr="003B02D8">
        <w:rPr>
          <w:rFonts w:ascii="Times New Roman" w:hAnsi="Times New Roman" w:cs="Times New Roman"/>
        </w:rPr>
        <w:t>, Т</w:t>
      </w:r>
      <w:r w:rsidR="00073A39" w:rsidRPr="003B02D8">
        <w:rPr>
          <w:rFonts w:ascii="Times New Roman" w:hAnsi="Times New Roman" w:cs="Times New Roman"/>
        </w:rPr>
        <w:t xml:space="preserve"> – тестирование</w:t>
      </w:r>
      <w:r w:rsidRPr="003B02D8">
        <w:rPr>
          <w:rFonts w:ascii="Times New Roman" w:hAnsi="Times New Roman" w:cs="Times New Roman"/>
        </w:rPr>
        <w:t xml:space="preserve">, </w:t>
      </w:r>
      <w:r w:rsidR="001C447D" w:rsidRPr="003B02D8">
        <w:rPr>
          <w:rFonts w:ascii="Times New Roman" w:hAnsi="Times New Roman" w:cs="Times New Roman"/>
        </w:rPr>
        <w:t>ПЗ</w:t>
      </w:r>
      <w:r w:rsidR="00073A39" w:rsidRPr="003B02D8">
        <w:rPr>
          <w:rFonts w:ascii="Times New Roman" w:hAnsi="Times New Roman" w:cs="Times New Roman"/>
        </w:rPr>
        <w:t xml:space="preserve"> – </w:t>
      </w:r>
      <w:r w:rsidR="001C447D" w:rsidRPr="003B02D8">
        <w:rPr>
          <w:rFonts w:ascii="Times New Roman" w:hAnsi="Times New Roman" w:cs="Times New Roman"/>
        </w:rPr>
        <w:t>проектное задание</w:t>
      </w:r>
    </w:p>
    <w:p w:rsidR="005C72AB" w:rsidRPr="003B02D8"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3B02D8">
        <w:rPr>
          <w:rFonts w:ascii="Times New Roman" w:eastAsia="Calibri" w:hAnsi="Times New Roman" w:cs="Times New Roman"/>
          <w:b/>
          <w:bCs/>
          <w:sz w:val="24"/>
          <w:szCs w:val="24"/>
        </w:rPr>
        <w:t xml:space="preserve">Содержание дисциплины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1. Психологические аспекты учебной деятельности студентов</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3B02D8" w:rsidRDefault="00073A39" w:rsidP="00073A39">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t>Тема 2. Психологическая характеристика основных методов обучения в высшей школе</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модульно-компетентностного обучения. Технология проблемного обучения. Технология диалогово-дискуссионного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sz w:val="24"/>
          <w:szCs w:val="24"/>
        </w:rPr>
        <w:t>Психологический портрет современного студента. Активность и самостоятельность как залог успешного обучения. Самооценка и самоотношение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внеучебной деятельности студентов. Образ идеального студента глазами преподавателей и студентов.</w:t>
      </w:r>
    </w:p>
    <w:p w:rsidR="00073A39" w:rsidRPr="003B02D8" w:rsidRDefault="00073A39" w:rsidP="00073A39">
      <w:pPr>
        <w:pStyle w:val="4"/>
        <w:ind w:firstLine="709"/>
        <w:jc w:val="both"/>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3B02D8" w:rsidRDefault="00073A39" w:rsidP="00073A39">
      <w:pPr>
        <w:pStyle w:val="14"/>
        <w:tabs>
          <w:tab w:val="left" w:pos="0"/>
        </w:tabs>
        <w:ind w:left="0" w:right="0" w:firstLine="709"/>
        <w:jc w:val="both"/>
        <w:rPr>
          <w:color w:val="auto"/>
          <w:sz w:val="24"/>
          <w:szCs w:val="24"/>
        </w:rPr>
      </w:pPr>
      <w:r w:rsidRPr="003B02D8">
        <w:rPr>
          <w:color w:val="auto"/>
          <w:sz w:val="24"/>
          <w:szCs w:val="24"/>
        </w:rPr>
        <w:t xml:space="preserve">Основные тенденции современного образования: фундаментализация, демократизация, гуманизация, гуманитаризация,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73A39" w:rsidRPr="003B02D8" w:rsidRDefault="00073A39" w:rsidP="00073A39">
      <w:pPr>
        <w:pStyle w:val="14"/>
        <w:ind w:left="0" w:right="0" w:firstLine="709"/>
        <w:jc w:val="both"/>
        <w:rPr>
          <w:b/>
          <w:i/>
          <w:color w:val="auto"/>
          <w:sz w:val="24"/>
          <w:szCs w:val="24"/>
        </w:rPr>
      </w:pP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Педагог как наставник и фасилитатор. Тьютерство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смысло-жизненные ориентации преподавателя.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Личность, индивидуальность, индивид. Стиль педагогического взаимодействия. Эмпатия как специфическая форма чувствительности. Эмпатия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3B02D8" w:rsidRDefault="00073A39" w:rsidP="00073A39">
      <w:pPr>
        <w:pStyle w:val="14"/>
        <w:ind w:left="0" w:right="0" w:firstLine="709"/>
        <w:jc w:val="both"/>
        <w:rPr>
          <w:color w:val="auto"/>
          <w:sz w:val="24"/>
          <w:szCs w:val="24"/>
        </w:rPr>
      </w:pPr>
      <w:r w:rsidRPr="003B02D8">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4C588A" w:rsidRPr="003B02D8" w:rsidRDefault="00CE682D" w:rsidP="00866C53">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iCs/>
          <w:color w:val="000000"/>
          <w:spacing w:val="3"/>
          <w:sz w:val="28"/>
          <w:szCs w:val="28"/>
          <w:lang w:eastAsia="ru-RU"/>
        </w:rPr>
        <w:t xml:space="preserve">     </w:t>
      </w:r>
      <w:bookmarkStart w:id="9" w:name="_Toc489005987"/>
      <w:bookmarkStart w:id="10" w:name="_Toc435461009"/>
      <w:r w:rsidR="004C588A" w:rsidRPr="003B02D8">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9"/>
      <w:r w:rsidR="004C588A" w:rsidRPr="003B02D8">
        <w:rPr>
          <w:rFonts w:ascii="Times New Roman" w:eastAsia="Times New Roman" w:hAnsi="Times New Roman" w:cs="Times New Roman"/>
          <w:b/>
          <w:sz w:val="28"/>
          <w:szCs w:val="28"/>
          <w:lang w:eastAsia="ru-RU"/>
        </w:rPr>
        <w:t xml:space="preserve"> </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4.1.1. В ходе реализации дисциплины</w:t>
      </w:r>
      <w:r w:rsidR="00624118" w:rsidRPr="003B02D8">
        <w:rPr>
          <w:rFonts w:ascii="Times New Roman" w:eastAsia="Times New Roman" w:hAnsi="Times New Roman" w:cs="Times New Roman"/>
          <w:b/>
          <w:bCs/>
          <w:sz w:val="24"/>
          <w:szCs w:val="24"/>
          <w:lang w:eastAsia="ru-RU"/>
        </w:rPr>
        <w:t xml:space="preserve">  </w:t>
      </w:r>
      <w:r w:rsidR="0051682F" w:rsidRPr="003B02D8">
        <w:rPr>
          <w:rFonts w:ascii="Times New Roman" w:eastAsia="Times New Roman" w:hAnsi="Times New Roman" w:cs="Times New Roman"/>
          <w:b/>
          <w:bCs/>
          <w:sz w:val="24"/>
          <w:szCs w:val="24"/>
          <w:lang w:eastAsia="ru-RU"/>
        </w:rPr>
        <w:t>Б1.В.0</w:t>
      </w:r>
      <w:r w:rsidR="00073A39" w:rsidRPr="003B02D8">
        <w:rPr>
          <w:rFonts w:ascii="Times New Roman" w:eastAsia="Times New Roman" w:hAnsi="Times New Roman" w:cs="Times New Roman"/>
          <w:b/>
          <w:bCs/>
          <w:sz w:val="24"/>
          <w:szCs w:val="24"/>
          <w:lang w:eastAsia="ru-RU"/>
        </w:rPr>
        <w:t>2</w:t>
      </w:r>
      <w:r w:rsidR="0051682F" w:rsidRPr="003B02D8">
        <w:rPr>
          <w:rFonts w:ascii="Times New Roman" w:eastAsia="Times New Roman" w:hAnsi="Times New Roman" w:cs="Times New Roman"/>
          <w:b/>
          <w:bCs/>
          <w:sz w:val="24"/>
          <w:szCs w:val="24"/>
          <w:lang w:eastAsia="ru-RU"/>
        </w:rPr>
        <w:t>.0</w:t>
      </w:r>
      <w:r w:rsidR="00073A39" w:rsidRPr="003B02D8">
        <w:rPr>
          <w:rFonts w:ascii="Times New Roman" w:eastAsia="Times New Roman" w:hAnsi="Times New Roman" w:cs="Times New Roman"/>
          <w:b/>
          <w:bCs/>
          <w:sz w:val="24"/>
          <w:szCs w:val="24"/>
          <w:lang w:eastAsia="ru-RU"/>
        </w:rPr>
        <w:t>1</w:t>
      </w:r>
      <w:r w:rsidR="00866C53" w:rsidRPr="003B02D8">
        <w:rPr>
          <w:rFonts w:ascii="Times New Roman" w:eastAsia="Times New Roman" w:hAnsi="Times New Roman" w:cs="Times New Roman"/>
          <w:b/>
          <w:bCs/>
          <w:sz w:val="24"/>
          <w:szCs w:val="24"/>
          <w:lang w:eastAsia="ru-RU"/>
        </w:rPr>
        <w:t xml:space="preserve"> </w:t>
      </w:r>
      <w:r w:rsidR="00624118" w:rsidRPr="003B02D8">
        <w:rPr>
          <w:rFonts w:ascii="Times New Roman" w:eastAsia="Times New Roman" w:hAnsi="Times New Roman" w:cs="Times New Roman"/>
          <w:b/>
          <w:bCs/>
          <w:sz w:val="24"/>
          <w:szCs w:val="24"/>
          <w:lang w:eastAsia="ru-RU"/>
        </w:rPr>
        <w:t>«Педагогика и психология высшей школы»</w:t>
      </w:r>
      <w:r w:rsidRPr="003B02D8">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3B02D8"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spacing w:after="0" w:line="240" w:lineRule="auto"/>
              <w:ind w:right="-5"/>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контроля</w:t>
            </w:r>
          </w:p>
        </w:tc>
      </w:tr>
      <w:tr w:rsidR="00624118" w:rsidRPr="003B02D8"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3B02D8" w:rsidRDefault="00624118" w:rsidP="00624118">
            <w:pPr>
              <w:spacing w:after="0" w:line="240" w:lineRule="auto"/>
              <w:ind w:right="-5" w:firstLine="709"/>
              <w:jc w:val="both"/>
              <w:rPr>
                <w:rFonts w:ascii="Times New Roman" w:eastAsia="Calibri" w:hAnsi="Times New Roman" w:cs="Times New Roman"/>
                <w:sz w:val="24"/>
                <w:szCs w:val="24"/>
              </w:rPr>
            </w:pPr>
            <w:r w:rsidRPr="003B02D8">
              <w:rPr>
                <w:rFonts w:ascii="Times New Roman" w:eastAsia="Calibri" w:hAnsi="Times New Roman" w:cs="Times New Roman"/>
                <w:b/>
                <w:sz w:val="24"/>
                <w:szCs w:val="24"/>
              </w:rPr>
              <w:t xml:space="preserve">Очная/заочная  форма обучения </w:t>
            </w:r>
          </w:p>
        </w:tc>
      </w:tr>
      <w:tr w:rsidR="00073A39" w:rsidRPr="003B02D8" w:rsidTr="00DF730A">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1C447D">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r w:rsidRPr="003B02D8">
              <w:rPr>
                <w:rFonts w:ascii="Times New Roman" w:hAnsi="Times New Roman" w:cs="Times New Roman"/>
                <w:snapToGrid w:val="0"/>
                <w:sz w:val="24"/>
                <w:szCs w:val="24"/>
              </w:rPr>
              <w:t>***</w:t>
            </w:r>
          </w:p>
        </w:tc>
      </w:tr>
      <w:tr w:rsidR="00073A39" w:rsidRPr="003B02D8" w:rsidTr="00DF730A">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A70FEE">
        <w:trPr>
          <w:trHeight w:hRule="exact" w:val="131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bl>
    <w:p w:rsidR="00774CA9" w:rsidRPr="003B02D8" w:rsidRDefault="00774CA9" w:rsidP="00DF730A">
      <w:pPr>
        <w:rPr>
          <w:rFonts w:ascii="Times New Roman" w:hAnsi="Times New Roman"/>
          <w:color w:val="000000"/>
          <w:sz w:val="24"/>
          <w:szCs w:val="24"/>
        </w:rPr>
      </w:pPr>
      <w:r w:rsidRPr="003B02D8">
        <w:rPr>
          <w:rFonts w:ascii="Times New Roman" w:hAnsi="Times New Roman"/>
          <w:color w:val="000000"/>
          <w:sz w:val="24"/>
          <w:szCs w:val="24"/>
        </w:rPr>
        <w:t>В случае реализации дисциплины в ДОТ формат заданий адаптирован для платформы Moodle.</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624118">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4.1.2. Зачет проводится с применением следующих методов(средств)</w:t>
      </w:r>
    </w:p>
    <w:p w:rsidR="00073A39" w:rsidRPr="003B02D8" w:rsidRDefault="00073A39" w:rsidP="00073A39">
      <w:pPr>
        <w:spacing w:after="0" w:line="240" w:lineRule="auto"/>
        <w:rPr>
          <w:rFonts w:ascii="Times New Roman" w:eastAsia="Calibri" w:hAnsi="Times New Roman" w:cs="Times New Roman"/>
          <w:sz w:val="24"/>
          <w:szCs w:val="24"/>
        </w:rPr>
      </w:pPr>
    </w:p>
    <w:p w:rsidR="00073A39" w:rsidRPr="003B02D8" w:rsidRDefault="00774CA9" w:rsidP="00073A3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r w:rsidRPr="003B02D8">
        <w:rPr>
          <w:rFonts w:ascii="Times New Roman" w:eastAsia="Calibri" w:hAnsi="Times New Roman" w:cs="Times New Roman"/>
          <w:sz w:val="24"/>
          <w:szCs w:val="24"/>
        </w:rPr>
        <w:t>.</w:t>
      </w:r>
    </w:p>
    <w:p w:rsidR="00624118" w:rsidRPr="003B02D8" w:rsidRDefault="00774CA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 xml:space="preserve">Экзамен </w:t>
      </w:r>
      <w:r w:rsidR="00624118" w:rsidRPr="003B02D8">
        <w:rPr>
          <w:rFonts w:ascii="Times New Roman" w:eastAsia="Calibri" w:hAnsi="Times New Roman" w:cs="Times New Roman"/>
          <w:sz w:val="24"/>
          <w:szCs w:val="24"/>
        </w:rPr>
        <w:t xml:space="preserve"> проводится в форме устного ответа на теоретически</w:t>
      </w:r>
      <w:r w:rsidR="00073A39" w:rsidRPr="003B02D8">
        <w:rPr>
          <w:rFonts w:ascii="Times New Roman" w:eastAsia="Calibri" w:hAnsi="Times New Roman" w:cs="Times New Roman"/>
          <w:sz w:val="24"/>
          <w:szCs w:val="24"/>
        </w:rPr>
        <w:t>е</w:t>
      </w:r>
      <w:r w:rsidR="00624118" w:rsidRPr="003B02D8">
        <w:rPr>
          <w:rFonts w:ascii="Times New Roman" w:eastAsia="Calibri" w:hAnsi="Times New Roman" w:cs="Times New Roman"/>
          <w:sz w:val="24"/>
          <w:szCs w:val="24"/>
        </w:rPr>
        <w:t xml:space="preserve"> вопрос и решения задачи (кейса)</w:t>
      </w:r>
      <w:r w:rsidRPr="003B02D8">
        <w:rPr>
          <w:rFonts w:ascii="Times New Roman" w:eastAsia="Calibri" w:hAnsi="Times New Roman" w:cs="Times New Roman"/>
          <w:sz w:val="24"/>
          <w:szCs w:val="24"/>
        </w:rPr>
        <w:t>.</w:t>
      </w:r>
    </w:p>
    <w:p w:rsidR="00774CA9" w:rsidRPr="003B02D8" w:rsidRDefault="00774CA9" w:rsidP="00774CA9">
      <w:pPr>
        <w:ind w:firstLine="567"/>
        <w:rPr>
          <w:rFonts w:ascii="Times New Roman" w:hAnsi="Times New Roman"/>
          <w:color w:val="000000"/>
          <w:sz w:val="24"/>
          <w:szCs w:val="24"/>
        </w:rPr>
      </w:pPr>
      <w:r w:rsidRPr="003B02D8">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4C588A" w:rsidRPr="003B02D8" w:rsidRDefault="004C588A" w:rsidP="004C588A">
      <w:pPr>
        <w:contextualSpacing/>
        <w:rPr>
          <w:rFonts w:ascii="Times New Roman" w:eastAsia="Times New Roman" w:hAnsi="Times New Roman" w:cs="Times New Roman"/>
          <w:b/>
          <w:sz w:val="24"/>
          <w:szCs w:val="24"/>
        </w:rPr>
      </w:pPr>
    </w:p>
    <w:p w:rsidR="00624118" w:rsidRPr="003B02D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1" w:name="_Toc489005988"/>
      <w:r w:rsidRPr="003B02D8">
        <w:rPr>
          <w:rFonts w:ascii="Times New Roman" w:eastAsia="Calibri" w:hAnsi="Times New Roman" w:cs="Times New Roman"/>
          <w:b/>
          <w:bCs/>
          <w:sz w:val="24"/>
          <w:szCs w:val="24"/>
        </w:rPr>
        <w:t>Типовые темы для докладов и устного опроса</w:t>
      </w: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ДЛЯ УСТНОГО ОПРОСА</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spacing w:line="240" w:lineRule="auto"/>
        <w:jc w:val="both"/>
        <w:rPr>
          <w:rFonts w:ascii="Times New Roman" w:eastAsia="Calibri" w:hAnsi="Times New Roman" w:cs="Times New Roman"/>
          <w:b/>
          <w:sz w:val="20"/>
          <w:szCs w:val="20"/>
        </w:rPr>
      </w:pP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 xml:space="preserve">ДЛЯ ДОКЛАДОВ </w:t>
      </w:r>
    </w:p>
    <w:p w:rsidR="00D87FF4" w:rsidRPr="003B02D8" w:rsidRDefault="00D87FF4" w:rsidP="00D87FF4">
      <w:pPr>
        <w:spacing w:after="0"/>
        <w:jc w:val="both"/>
        <w:textAlignment w:val="baseline"/>
        <w:rPr>
          <w:rFonts w:ascii="Times New Roman" w:eastAsia="Calibri" w:hAnsi="Times New Roman" w:cs="Times New Roman"/>
          <w:b/>
        </w:rPr>
      </w:pPr>
      <w:r w:rsidRPr="003B02D8">
        <w:rPr>
          <w:rFonts w:ascii="Times New Roman" w:eastAsia="Calibri" w:hAnsi="Times New Roman" w:cs="Times New Roman"/>
          <w:b/>
        </w:rPr>
        <w:t>(Круглый стол, дискуссия, полемика, диспут, дебаты)</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bookmarkEnd w:id="11"/>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3B02D8"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3B02D8">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3B02D8"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 </w:t>
      </w:r>
      <w:r w:rsidR="004C588A" w:rsidRPr="003B02D8">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тенденции современного образования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3B02D8">
        <w:rPr>
          <w:rFonts w:ascii="Times New Roman" w:eastAsia="Times New Roman" w:hAnsi="Times New Roman" w:cs="Times New Roman"/>
          <w:iCs/>
          <w:spacing w:val="3"/>
          <w:sz w:val="24"/>
          <w:szCs w:val="28"/>
          <w:lang w:eastAsia="ru-RU"/>
        </w:rPr>
        <w:t>Формирование ценностных ориентаций студентов в процессе обучения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Тьютерство как особый тип гуманитарного педагогического сопровождения.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Роль высшего образования в преодолении духовный кризиса современного общества</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Инструменты и агенты социализации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Педагогическая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Педагогическая эмпатия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3B02D8" w:rsidRDefault="00073A39" w:rsidP="00073A39">
      <w:pPr>
        <w:pStyle w:val="aa"/>
        <w:numPr>
          <w:ilvl w:val="0"/>
          <w:numId w:val="25"/>
        </w:numPr>
        <w:jc w:val="both"/>
        <w:rPr>
          <w:rFonts w:ascii="Times New Roman" w:hAnsi="Times New Roman" w:cs="Times New Roman"/>
          <w:szCs w:val="28"/>
        </w:rPr>
      </w:pPr>
      <w:r w:rsidRPr="003B02D8">
        <w:rPr>
          <w:rFonts w:ascii="Times New Roman" w:hAnsi="Times New Roman" w:cs="Times New Roman"/>
          <w:szCs w:val="28"/>
        </w:rPr>
        <w:t>Дебаты (Примеры тем: «Может ли преподаватель быть другом», «Современный студент не нуждается в воспитании?»).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«Конгруэнтный» преподаватель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Стили педагогического общения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Манипуляция и актуализация. Способы манипулятивного педагогического воздействия.</w:t>
      </w: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3B02D8">
        <w:rPr>
          <w:rFonts w:ascii="Times New Roman" w:eastAsia="Times New Roman" w:hAnsi="Times New Roman" w:cs="Times New Roman"/>
          <w:b/>
          <w:sz w:val="24"/>
          <w:szCs w:val="28"/>
          <w:lang w:eastAsia="ru-RU"/>
        </w:rPr>
        <w:t xml:space="preserve">Типовые задания для тестирования </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Выберете правильный ответ</w:t>
      </w:r>
    </w:p>
    <w:p w:rsidR="00D87FF4" w:rsidRPr="003B02D8" w:rsidRDefault="00D87FF4"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образовательный процесс вуза, его закономерности; психологические, педагогические и акмеологические особенности проектирования, организации и управления данным процессом.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теоретическое обоснование и разработку моделей специалиста 21 века;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профессиографических  характеристик и требований к преподавателю вуза.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реальная работа студента над собой;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потребность человека быть выслушанным.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экономическими условиями.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аналог понятия «образовательный процесс»;</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знаниевой);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самостоятельная работа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аккумулирующие общественные, образовательные и персонализированные (личностные) цели;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отвечающие, прежде всего, запросам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лекции, которая одновременно является самым сложным видом работы для преподавателя.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акмеологического подхода: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талант и способности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качество полученного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условия семейного воспитания.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акмеологического подхода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экологическое образование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15. Акмеологический подход к анализу сущности инновационной деятельности преподавателя высшей школы позволяет: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определить психолого-акмеологические особенности юношеского возраста.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16. Сущность педагогической акмеологии состоит, прежде всего, в определении: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17. Образовательная среда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экологическая среда жизнедеятельности видов;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естественное и социальное окружение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комплекс условия для формирования и развития личности, заложенных в естественном и социальном окружении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18. Пси</w:t>
      </w:r>
      <w:r w:rsidRPr="003B02D8">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а) </w:t>
      </w:r>
      <w:r w:rsidRPr="003B02D8">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3B02D8">
        <w:rPr>
          <w:rFonts w:ascii="Times New Roman" w:eastAsia="Times New Roman" w:hAnsi="Times New Roman" w:cs="Times New Roman"/>
          <w:color w:val="000000"/>
          <w:spacing w:val="2"/>
          <w:sz w:val="24"/>
          <w:szCs w:val="24"/>
          <w:lang w:eastAsia="ru-RU"/>
        </w:rPr>
        <w:t xml:space="preserve">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б) целостное </w:t>
      </w:r>
      <w:r w:rsidRPr="003B02D8">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3B02D8">
        <w:rPr>
          <w:rFonts w:ascii="Times New Roman" w:eastAsia="Times New Roman" w:hAnsi="Times New Roman" w:cs="Times New Roman"/>
          <w:color w:val="000000"/>
          <w:spacing w:val="-1"/>
          <w:sz w:val="24"/>
          <w:szCs w:val="24"/>
          <w:lang w:eastAsia="ru-RU"/>
        </w:rPr>
        <w:t xml:space="preserve">свойств его личности;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в) черты личности студента.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w:t>
      </w:r>
      <w:r w:rsidRPr="003B02D8">
        <w:rPr>
          <w:rFonts w:ascii="Times New Roman" w:eastAsia="Times New Roman" w:hAnsi="Times New Roman" w:cs="Times New Roman"/>
          <w:color w:val="000000"/>
          <w:spacing w:val="4"/>
          <w:sz w:val="24"/>
          <w:szCs w:val="24"/>
          <w:lang w:eastAsia="ru-RU"/>
        </w:rPr>
        <w:t xml:space="preserve">целевая жизненная установка;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4"/>
          <w:sz w:val="24"/>
          <w:szCs w:val="24"/>
          <w:lang w:eastAsia="ru-RU"/>
        </w:rPr>
        <w:t>б) мо</w:t>
      </w:r>
      <w:r w:rsidRPr="003B02D8">
        <w:rPr>
          <w:rFonts w:ascii="Times New Roman" w:eastAsia="Times New Roman" w:hAnsi="Times New Roman" w:cs="Times New Roman"/>
          <w:color w:val="000000"/>
          <w:spacing w:val="7"/>
          <w:sz w:val="24"/>
          <w:szCs w:val="24"/>
          <w:lang w:eastAsia="ru-RU"/>
        </w:rPr>
        <w:t xml:space="preserve">тивация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7"/>
          <w:sz w:val="24"/>
          <w:szCs w:val="24"/>
          <w:lang w:eastAsia="ru-RU"/>
        </w:rPr>
        <w:t>в) учебное самосознание.</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3B02D8">
        <w:rPr>
          <w:rFonts w:ascii="Times New Roman" w:eastAsia="Times New Roman" w:hAnsi="Times New Roman" w:cs="Times New Roman"/>
          <w:b/>
          <w:bCs/>
          <w:color w:val="000000"/>
          <w:spacing w:val="3"/>
          <w:sz w:val="24"/>
          <w:szCs w:val="24"/>
          <w:lang w:eastAsia="ru-RU"/>
        </w:rPr>
        <w:t>субъекта учебной деятельности</w:t>
      </w:r>
      <w:r w:rsidRPr="003B02D8">
        <w:rPr>
          <w:rFonts w:ascii="Times New Roman" w:eastAsia="Times New Roman" w:hAnsi="Times New Roman" w:cs="Times New Roman"/>
          <w:b/>
          <w:bCs/>
          <w:color w:val="000000"/>
          <w:spacing w:val="1"/>
          <w:sz w:val="24"/>
          <w:szCs w:val="24"/>
          <w:lang w:eastAsia="ru-RU"/>
        </w:rPr>
        <w:t xml:space="preserve"> предполагает: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 xml:space="preserve">а) наличие </w:t>
      </w:r>
      <w:r w:rsidRPr="003B02D8">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3B02D8">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3B02D8">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б) включение студентов в различные виды внеучебной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в) </w:t>
      </w:r>
      <w:r w:rsidRPr="003B02D8">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1737CB">
      <w:pPr>
        <w:ind w:firstLine="709"/>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noProof/>
        </w:rPr>
      </w:pPr>
      <w:r w:rsidRPr="003B02D8">
        <w:rPr>
          <w:rFonts w:ascii="Times New Roman" w:hAnsi="Times New Roman" w:cs="Times New Roman"/>
          <w:noProof/>
          <w:lang w:eastAsia="ru-RU"/>
        </w:rPr>
        <w:drawing>
          <wp:inline distT="0" distB="0" distL="0" distR="0" wp14:anchorId="0A25BF75" wp14:editId="652EA2A6">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3B02D8" w:rsidRDefault="001737CB" w:rsidP="001737CB">
      <w:pPr>
        <w:ind w:firstLine="709"/>
        <w:jc w:val="both"/>
        <w:rPr>
          <w:rFonts w:ascii="Times New Roman" w:hAnsi="Times New Roman" w:cs="Times New Roman"/>
          <w:noProof/>
        </w:rPr>
      </w:pPr>
    </w:p>
    <w:p w:rsidR="001737CB" w:rsidRPr="003B02D8" w:rsidRDefault="001737CB" w:rsidP="001737CB">
      <w:pPr>
        <w:ind w:firstLine="709"/>
        <w:jc w:val="both"/>
        <w:rPr>
          <w:rFonts w:ascii="Times New Roman" w:hAnsi="Times New Roman" w:cs="Times New Roman"/>
          <w:sz w:val="20"/>
          <w:szCs w:val="20"/>
        </w:rPr>
      </w:pPr>
      <w:r w:rsidRPr="003B02D8">
        <w:rPr>
          <w:rFonts w:ascii="Times New Roman" w:hAnsi="Times New Roman" w:cs="Times New Roman"/>
          <w:sz w:val="20"/>
          <w:szCs w:val="20"/>
        </w:rPr>
        <w:t xml:space="preserve">                             Конус опыта Э. Дейла</w:t>
      </w:r>
    </w:p>
    <w:p w:rsidR="001737CB" w:rsidRPr="003B02D8" w:rsidRDefault="001737CB" w:rsidP="001737CB">
      <w:pPr>
        <w:ind w:firstLine="709"/>
        <w:jc w:val="both"/>
        <w:rPr>
          <w:rFonts w:ascii="Times New Roman" w:hAnsi="Times New Roman" w:cs="Times New Roman"/>
          <w:sz w:val="20"/>
          <w:szCs w:val="20"/>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Зависимость успешности учения от типа мотивации заключается в том, что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2. Самостоятельная работа студентов как составляющая учебного процесса</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Самостоятельная работа – это…</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Объем С.Р. студентов  составляет  ……………….% общей трудоемкости по дисциплине</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Уровни С.Р.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1)</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2)</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3)</w:t>
      </w:r>
    </w:p>
    <w:p w:rsidR="001737CB" w:rsidRPr="003B02D8" w:rsidRDefault="001737CB" w:rsidP="001737CB">
      <w:pPr>
        <w:ind w:firstLine="709"/>
        <w:rPr>
          <w:rFonts w:ascii="Times New Roman" w:hAnsi="Times New Roman" w:cs="Times New Roman"/>
          <w:b/>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3. Формы самостоятельной работы</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922AE85" wp14:editId="528DF397">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DF730A" w:rsidRDefault="00DF730A"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22AE85"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DF730A" w:rsidRDefault="00DF730A" w:rsidP="001737CB">
                      <w:pPr>
                        <w:jc w:val="center"/>
                      </w:pPr>
                      <w:r>
                        <w:t>Самостоятельная работа</w:t>
                      </w:r>
                    </w:p>
                  </w:txbxContent>
                </v:textbox>
              </v:shape>
            </w:pict>
          </mc:Fallback>
        </mc:AlternateConten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AC6C871" wp14:editId="27044FB3">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0728AA1"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3B02D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B7245CA" wp14:editId="19EC4654">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363219"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3B02D8" w:rsidRDefault="001737CB" w:rsidP="001737CB">
      <w:pPr>
        <w:rPr>
          <w:rFonts w:ascii="Times New Roman" w:hAnsi="Times New Roman" w:cs="Times New Roman"/>
          <w:b/>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На учебных занятиях                                                  Вне учебных занятий</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1)</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2)</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3)</w:t>
      </w:r>
    </w:p>
    <w:p w:rsidR="001737CB" w:rsidRPr="003B02D8" w:rsidRDefault="001737CB" w:rsidP="001737CB">
      <w:pPr>
        <w:ind w:firstLine="709"/>
        <w:contextualSpacing/>
        <w:rPr>
          <w:rFonts w:ascii="Times New Roman" w:hAnsi="Times New Roman" w:cs="Times New Roman"/>
        </w:rPr>
      </w:pPr>
      <w:r w:rsidRPr="003B02D8">
        <w:rPr>
          <w:rFonts w:ascii="Times New Roman" w:hAnsi="Times New Roman" w:cs="Times New Roman"/>
        </w:rPr>
        <w:t>…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Заданий 4. Лекция как форма организации обучения в вузе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Определение. Лекция – это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Плюсы и минусы лекции как формы организации обучения</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 - -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Виды лекций: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Ознакомительная/ вводная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Приемы начала лекции</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Притча</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5. Методы обучения в высшей школе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w:t>
            </w:r>
          </w:p>
        </w:tc>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Формы работы</w:t>
            </w:r>
          </w:p>
        </w:tc>
      </w:tr>
      <w:tr w:rsidR="001737CB" w:rsidRPr="003B02D8" w:rsidTr="00DF730A">
        <w:trPr>
          <w:trHeight w:val="451"/>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Объяснительно-иллюстративный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rPr>
          <w:trHeight w:val="405"/>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Частично-поисковый/</w:t>
            </w:r>
          </w:p>
          <w:p w:rsidR="001737CB" w:rsidRPr="003B02D8" w:rsidRDefault="001737CB"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bl>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
          <w:bCs/>
          <w:kern w:val="1"/>
          <w:sz w:val="24"/>
          <w:szCs w:val="24"/>
          <w:lang w:eastAsia="zh-CN" w:bidi="fa-IR"/>
        </w:rPr>
      </w:pPr>
    </w:p>
    <w:p w:rsidR="001737CB" w:rsidRPr="003B02D8" w:rsidRDefault="001737CB" w:rsidP="001737CB">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Определитесь с формой работы на занятии (пример: лекция/семинар/практическое занятие и т.д ) Укажите какой конкретный вид учебного занятия предполагается (пример: вводная лекция/ проблемная лекция/ лекция-конференция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Укажите тему занятия, основную проблему.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Обозначьте основную цель занятия, конкретизируйте учебные задачи.</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Определите место данного занятия в системе курса (является вводным/ проверочным/ опирается на знания, полученные …./ служит основой для…)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краткий план занятия (основные опорные пункты изложения/ обсуждаемые вопросы)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Подумайте над приёмами начала занятия (притча/ вопрос/ опрос и т.д.)</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задания для текущего контроля знаний учащихся (вопросы/ мини тест/ кроссворд и т. д.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Каким образом будут оцениваться ответы на данные задания?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3B02D8"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Оценочные средства</w:t>
            </w:r>
          </w:p>
          <w:p w:rsidR="00624118" w:rsidRPr="003B02D8" w:rsidRDefault="00624118" w:rsidP="00624118">
            <w:pPr>
              <w:suppressAutoHyphens/>
              <w:spacing w:after="0" w:line="240" w:lineRule="auto"/>
              <w:jc w:val="center"/>
              <w:rPr>
                <w:rFonts w:ascii="Times New Roman" w:eastAsia="Times New Roman" w:hAnsi="Times New Roman" w:cs="Times New Roman"/>
                <w:sz w:val="24"/>
                <w:szCs w:val="24"/>
                <w:lang w:eastAsia="zh-CN"/>
              </w:rPr>
            </w:pPr>
            <w:r w:rsidRPr="003B02D8">
              <w:rPr>
                <w:rFonts w:ascii="Times New Roman" w:eastAsia="Times New Roman" w:hAnsi="Times New Roman" w:cs="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3B02D8">
              <w:rPr>
                <w:rFonts w:ascii="Times New Roman" w:eastAsia="Times New Roman" w:hAnsi="Times New Roman" w:cs="Times New Roman"/>
                <w:b/>
                <w:spacing w:val="-8"/>
                <w:sz w:val="24"/>
                <w:szCs w:val="24"/>
                <w:lang w:eastAsia="zh-CN"/>
              </w:rPr>
              <w:t>Показатели</w:t>
            </w:r>
          </w:p>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Критерии</w:t>
            </w:r>
          </w:p>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оценки</w:t>
            </w:r>
          </w:p>
        </w:tc>
      </w:tr>
      <w:tr w:rsidR="00DF730A" w:rsidRPr="003B02D8" w:rsidTr="00624118">
        <w:tc>
          <w:tcPr>
            <w:tcW w:w="1510" w:type="pct"/>
            <w:tcBorders>
              <w:top w:val="single" w:sz="4" w:space="0" w:color="auto"/>
              <w:left w:val="single" w:sz="4" w:space="0" w:color="auto"/>
              <w:bottom w:val="single" w:sz="4" w:space="0" w:color="auto"/>
              <w:right w:val="single" w:sz="4" w:space="0" w:color="auto"/>
            </w:tcBorders>
            <w:hideMark/>
          </w:tcPr>
          <w:p w:rsidR="00DF730A" w:rsidRPr="00957BB4" w:rsidRDefault="00DF730A" w:rsidP="00DF730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1726" w:type="pct"/>
            <w:tcBorders>
              <w:top w:val="single" w:sz="4" w:space="0" w:color="auto"/>
              <w:left w:val="single" w:sz="4" w:space="0" w:color="auto"/>
              <w:bottom w:val="single" w:sz="4" w:space="0" w:color="auto"/>
              <w:right w:val="single" w:sz="4" w:space="0" w:color="auto"/>
            </w:tcBorders>
            <w:hideMark/>
          </w:tcPr>
          <w:p w:rsidR="00DF730A" w:rsidRPr="00957BB4" w:rsidRDefault="00DF730A" w:rsidP="00DF730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DF730A" w:rsidRPr="00A9707B"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Полный, развернутый и подкрепленный примерами ответ – 5</w:t>
            </w:r>
            <w:r w:rsidRPr="00A9707B">
              <w:rPr>
                <w:rFonts w:ascii="Times New Roman" w:hAnsi="Times New Roman"/>
              </w:rPr>
              <w:t xml:space="preserve"> баллов</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A9707B">
              <w:rPr>
                <w:rFonts w:ascii="Times New Roman" w:hAnsi="Times New Roman"/>
                <w:lang w:eastAsia="ru-RU"/>
              </w:rPr>
              <w:t xml:space="preserve">Правильный, но не аргументированный ответ </w:t>
            </w:r>
            <w:r w:rsidRPr="00957BB4">
              <w:rPr>
                <w:rFonts w:ascii="Times New Roman" w:hAnsi="Times New Roman"/>
              </w:rPr>
              <w:t>-4 балла</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Неполный ответ – 3 балл</w:t>
            </w:r>
            <w:r w:rsidRPr="00A9707B">
              <w:rPr>
                <w:rFonts w:ascii="Times New Roman" w:hAnsi="Times New Roman"/>
              </w:rPr>
              <w:t>а</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Неверный ответ – 2 балла</w:t>
            </w:r>
          </w:p>
        </w:tc>
      </w:tr>
      <w:tr w:rsidR="00DF730A" w:rsidRPr="003B02D8" w:rsidTr="00624118">
        <w:tc>
          <w:tcPr>
            <w:tcW w:w="1510" w:type="pct"/>
            <w:tcBorders>
              <w:top w:val="single" w:sz="4" w:space="0" w:color="auto"/>
              <w:left w:val="single" w:sz="4" w:space="0" w:color="auto"/>
              <w:bottom w:val="single" w:sz="4" w:space="0" w:color="auto"/>
              <w:right w:val="single" w:sz="4" w:space="0" w:color="auto"/>
            </w:tcBorders>
          </w:tcPr>
          <w:p w:rsidR="00DF730A" w:rsidRPr="00957BB4" w:rsidRDefault="00DF730A" w:rsidP="00DF730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DF730A" w:rsidRPr="00957BB4" w:rsidRDefault="00DF730A" w:rsidP="00DF730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DF730A"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91 - 100% – 5</w:t>
            </w:r>
            <w:r>
              <w:rPr>
                <w:rFonts w:ascii="Times New Roman" w:eastAsia="Andale Sans UI" w:hAnsi="Times New Roman"/>
                <w:kern w:val="3"/>
                <w:lang w:eastAsia="ja-JP" w:bidi="fa-IR"/>
              </w:rPr>
              <w:t xml:space="preserve"> баллов</w:t>
            </w:r>
          </w:p>
          <w:p w:rsidR="00DF730A"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76 - 90% – 4 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61 - 75% – 3</w:t>
            </w:r>
            <w:r>
              <w:rPr>
                <w:rFonts w:ascii="Times New Roman" w:eastAsia="Andale Sans UI" w:hAnsi="Times New Roman"/>
                <w:kern w:val="3"/>
                <w:lang w:eastAsia="ja-JP" w:bidi="fa-IR"/>
              </w:rPr>
              <w:t xml:space="preserve"> </w:t>
            </w:r>
            <w:r w:rsidRPr="00957BB4">
              <w:rPr>
                <w:rFonts w:ascii="Times New Roman" w:eastAsia="Andale Sans UI" w:hAnsi="Times New Roman"/>
                <w:kern w:val="3"/>
                <w:lang w:eastAsia="ja-JP" w:bidi="fa-IR"/>
              </w:rPr>
              <w:t>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Менее 60% – 2 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p>
          <w:p w:rsidR="00DF730A" w:rsidRPr="00957BB4" w:rsidRDefault="00DF730A" w:rsidP="00DF730A">
            <w:pPr>
              <w:spacing w:after="0" w:line="240" w:lineRule="auto"/>
              <w:rPr>
                <w:rFonts w:ascii="Times New Roman" w:eastAsia="Andale Sans UI" w:hAnsi="Times New Roman"/>
                <w:kern w:val="3"/>
                <w:lang w:eastAsia="ja-JP" w:bidi="fa-IR"/>
              </w:rPr>
            </w:pPr>
          </w:p>
        </w:tc>
      </w:tr>
      <w:tr w:rsidR="001737CB" w:rsidRPr="003B02D8" w:rsidTr="00624118">
        <w:tc>
          <w:tcPr>
            <w:tcW w:w="1510"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1737CB" w:rsidRPr="003B02D8" w:rsidRDefault="001737CB" w:rsidP="001737CB">
            <w:pPr>
              <w:spacing w:line="240" w:lineRule="auto"/>
              <w:contextualSpacing/>
              <w:jc w:val="both"/>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c>
          <w:tcPr>
            <w:tcW w:w="1764"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проведения учебного занятия представлен полно, структура выдержана, форма работы соответствует цели, присутствуют элементы новизны подготовлена презентация с защитой правки – </w:t>
            </w:r>
            <w:r w:rsidR="00ED60F2">
              <w:rPr>
                <w:rFonts w:ascii="Times New Roman" w:hAnsi="Times New Roman" w:cs="Times New Roman"/>
                <w:sz w:val="24"/>
                <w:szCs w:val="24"/>
              </w:rPr>
              <w:t xml:space="preserve">5 </w:t>
            </w:r>
            <w:r w:rsidRPr="003B02D8">
              <w:rPr>
                <w:rFonts w:ascii="Times New Roman" w:hAnsi="Times New Roman" w:cs="Times New Roman"/>
                <w:sz w:val="24"/>
                <w:szCs w:val="24"/>
              </w:rPr>
              <w:t>баллов</w:t>
            </w:r>
          </w:p>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описан полностью, но отдельные фрагменты не обоснованы – </w:t>
            </w:r>
            <w:r w:rsidR="00ED60F2">
              <w:rPr>
                <w:rFonts w:ascii="Times New Roman" w:hAnsi="Times New Roman" w:cs="Times New Roman"/>
                <w:sz w:val="24"/>
                <w:szCs w:val="24"/>
              </w:rPr>
              <w:t xml:space="preserve">4 </w:t>
            </w:r>
            <w:r w:rsidRPr="003B02D8">
              <w:rPr>
                <w:rFonts w:ascii="Times New Roman" w:hAnsi="Times New Roman" w:cs="Times New Roman"/>
                <w:sz w:val="24"/>
                <w:szCs w:val="24"/>
              </w:rPr>
              <w:t xml:space="preserve"> балл</w:t>
            </w:r>
            <w:r w:rsidR="00ED60F2">
              <w:rPr>
                <w:rFonts w:ascii="Times New Roman" w:hAnsi="Times New Roman" w:cs="Times New Roman"/>
                <w:sz w:val="24"/>
                <w:szCs w:val="24"/>
              </w:rPr>
              <w:t>а</w:t>
            </w:r>
          </w:p>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Задание выполнено частично, некоторые фрагменты  пропущены или не обоснованы – 3 балла</w:t>
            </w:r>
          </w:p>
          <w:p w:rsidR="001737CB" w:rsidRPr="003B02D8" w:rsidRDefault="001737CB" w:rsidP="00ED60F2">
            <w:pPr>
              <w:widowControl w:val="0"/>
              <w:autoSpaceDE w:val="0"/>
              <w:autoSpaceDN w:val="0"/>
              <w:adjustRightInd w:val="0"/>
              <w:spacing w:line="240" w:lineRule="auto"/>
              <w:jc w:val="both"/>
              <w:rPr>
                <w:rFonts w:ascii="Times New Roman" w:hAnsi="Times New Roman" w:cs="Times New Roman"/>
                <w:b/>
                <w:sz w:val="24"/>
                <w:szCs w:val="24"/>
              </w:rPr>
            </w:pPr>
            <w:r w:rsidRPr="003B02D8">
              <w:rPr>
                <w:rFonts w:ascii="Times New Roman" w:hAnsi="Times New Roman" w:cs="Times New Roman"/>
                <w:sz w:val="24"/>
                <w:szCs w:val="24"/>
              </w:rPr>
              <w:t xml:space="preserve">Задание не выполнено – </w:t>
            </w:r>
            <w:r w:rsidR="00ED60F2">
              <w:rPr>
                <w:rFonts w:ascii="Times New Roman" w:hAnsi="Times New Roman" w:cs="Times New Roman"/>
                <w:sz w:val="24"/>
                <w:szCs w:val="24"/>
              </w:rPr>
              <w:t xml:space="preserve">2 </w:t>
            </w:r>
            <w:r w:rsidRPr="003B02D8">
              <w:rPr>
                <w:rFonts w:ascii="Times New Roman" w:hAnsi="Times New Roman" w:cs="Times New Roman"/>
                <w:sz w:val="24"/>
                <w:szCs w:val="24"/>
              </w:rPr>
              <w:t>балл</w:t>
            </w:r>
            <w:r w:rsidR="00ED60F2">
              <w:rPr>
                <w:rFonts w:ascii="Times New Roman" w:hAnsi="Times New Roman" w:cs="Times New Roman"/>
                <w:sz w:val="24"/>
                <w:szCs w:val="24"/>
              </w:rPr>
              <w:t>а</w:t>
            </w:r>
          </w:p>
        </w:tc>
      </w:tr>
    </w:tbl>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4A5121" w:rsidRPr="003B02D8" w:rsidRDefault="004A5121"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4A5121"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3B02D8"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Критерий оценивания</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ОПК-2.1</w:t>
            </w:r>
          </w:p>
          <w:p w:rsidR="004A5121" w:rsidRPr="003B02D8"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ОПК-2.2</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866C53" w:rsidP="00866C53">
      <w:pPr>
        <w:widowControl w:val="0"/>
        <w:spacing w:after="0" w:line="360" w:lineRule="auto"/>
        <w:ind w:left="708"/>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 xml:space="preserve">4.3.2. </w:t>
      </w:r>
      <w:r w:rsidR="004C588A" w:rsidRPr="003B02D8">
        <w:rPr>
          <w:rFonts w:ascii="Times New Roman" w:eastAsia="Times New Roman" w:hAnsi="Times New Roman" w:cs="Times New Roman"/>
          <w:b/>
          <w:bCs/>
          <w:sz w:val="24"/>
          <w:szCs w:val="24"/>
          <w:lang w:eastAsia="ru-RU"/>
        </w:rPr>
        <w:t>Типовые оценочные средства</w:t>
      </w:r>
    </w:p>
    <w:p w:rsidR="00624118" w:rsidRPr="003B02D8" w:rsidRDefault="00624118" w:rsidP="00624118">
      <w:pPr>
        <w:pStyle w:val="1"/>
        <w:spacing w:before="0"/>
        <w:ind w:firstLine="567"/>
        <w:jc w:val="both"/>
        <w:rPr>
          <w:b/>
          <w:bCs/>
          <w:sz w:val="24"/>
        </w:rPr>
      </w:pPr>
      <w:r w:rsidRPr="003B02D8">
        <w:rPr>
          <w:b/>
          <w:bCs/>
          <w:sz w:val="24"/>
        </w:rPr>
        <w:t>Типовые вопросы к зачету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сознательной дисциплины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Сотворчество преподавателя и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Эффективность нетрадиционных форм и методов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Воспитание потребности в знаниях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Оптимальный выбор форм и методов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Личностно ориентированный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Организация исследовательской деятельности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и средства усиления практической направленности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 Академическое занятие – творчество преподавателя.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Активизация познавательной деятельности студентов в процессе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профессиональных интересов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Развитие творческой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Компетентностный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Роль междисциплинарных связей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Диагностика степени обученности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Диагностика развития личностных качеств студентов в учебно-воспитательном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Повышение эффективности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повышения качества профессионального образования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Нетрадиционные формы и метода контроля знаний.</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нравственной профессиональной позиции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Использование средств медиа на современном академическом занятии.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Обучение как условие профессионального становления личности.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культуры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Специфика рейтингового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Приоритетные направления формирования социальной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компетентности студентов.</w:t>
      </w:r>
    </w:p>
    <w:p w:rsidR="00774CA9" w:rsidRPr="003B02D8" w:rsidRDefault="00774CA9" w:rsidP="001737CB">
      <w:pPr>
        <w:pStyle w:val="1"/>
        <w:spacing w:before="0"/>
        <w:ind w:firstLine="567"/>
        <w:jc w:val="both"/>
        <w:rPr>
          <w:b/>
          <w:bCs/>
          <w:sz w:val="24"/>
        </w:rPr>
      </w:pPr>
    </w:p>
    <w:p w:rsidR="001737CB" w:rsidRPr="003B02D8" w:rsidRDefault="001737CB" w:rsidP="001737CB">
      <w:pPr>
        <w:pStyle w:val="1"/>
        <w:spacing w:before="0"/>
        <w:ind w:firstLine="567"/>
        <w:jc w:val="both"/>
        <w:rPr>
          <w:b/>
          <w:bCs/>
          <w:sz w:val="24"/>
        </w:rPr>
      </w:pPr>
      <w:r w:rsidRPr="003B02D8">
        <w:rPr>
          <w:b/>
          <w:bCs/>
          <w:sz w:val="24"/>
        </w:rPr>
        <w:t>Типовые вопросы к экзамену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Теории гуманизации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Интегративный тип познания.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Информатизация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Категории педагогической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Общее понятие о дидактике.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Движущие силы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Методы обучения в высшей школе.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Формы организации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Теории профессионального развития.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Проблемы повышения успеваемости.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Эвристические технологии обучения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активного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контекстного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3B02D8" w:rsidRDefault="004C588A" w:rsidP="004C588A">
      <w:pPr>
        <w:spacing w:after="0" w:line="360" w:lineRule="auto"/>
        <w:jc w:val="both"/>
        <w:rPr>
          <w:rFonts w:ascii="Times New Roman" w:eastAsia="Calibri" w:hAnsi="Times New Roman" w:cs="Times New Roman"/>
          <w:szCs w:val="24"/>
        </w:rPr>
      </w:pPr>
    </w:p>
    <w:p w:rsidR="00786FE8" w:rsidRPr="003B02D8" w:rsidRDefault="00786FE8" w:rsidP="00786FE8">
      <w:pPr>
        <w:spacing w:after="160" w:line="259" w:lineRule="auto"/>
        <w:jc w:val="both"/>
        <w:rPr>
          <w:rFonts w:ascii="Times New Roman" w:eastAsia="Times New Roman" w:hAnsi="Times New Roman" w:cs="Times New Roman"/>
          <w:b/>
          <w:sz w:val="24"/>
          <w:szCs w:val="28"/>
        </w:rPr>
      </w:pPr>
      <w:r w:rsidRPr="003B02D8">
        <w:rPr>
          <w:rFonts w:ascii="Times New Roman" w:eastAsia="Times New Roman" w:hAnsi="Times New Roman" w:cs="Times New Roman"/>
          <w:b/>
          <w:sz w:val="24"/>
          <w:szCs w:val="28"/>
        </w:rPr>
        <w:t>Типовой пример ситуационной задачи (кейса)</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Проанализируйте, определите, установите и укажите свое отношение к затронутой теме</w:t>
      </w:r>
    </w:p>
    <w:p w:rsidR="00D87FF4" w:rsidRPr="003B02D8" w:rsidRDefault="00D87FF4" w:rsidP="00786FE8">
      <w:pPr>
        <w:spacing w:after="160" w:line="259" w:lineRule="auto"/>
        <w:jc w:val="both"/>
        <w:rPr>
          <w:rFonts w:ascii="Times New Roman" w:eastAsia="Times New Roman" w:hAnsi="Times New Roman" w:cs="Times New Roman"/>
          <w:b/>
          <w:sz w:val="24"/>
          <w:szCs w:val="28"/>
        </w:rPr>
      </w:pPr>
    </w:p>
    <w:p w:rsidR="00786FE8" w:rsidRPr="003B02D8" w:rsidRDefault="00786FE8" w:rsidP="00786FE8">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786FE8" w:rsidRPr="003B02D8" w:rsidRDefault="00786FE8" w:rsidP="00786FE8">
      <w:pPr>
        <w:ind w:firstLine="709"/>
        <w:rPr>
          <w:rFonts w:ascii="Times New Roman" w:hAnsi="Times New Roman" w:cs="Times New Roman"/>
        </w:rPr>
      </w:pPr>
      <w:r w:rsidRPr="003B02D8">
        <w:rPr>
          <w:rFonts w:ascii="Times New Roman" w:hAnsi="Times New Roman" w:cs="Times New Roman"/>
        </w:rPr>
        <w:t xml:space="preserve">Методы обучения (И. Я. Лернер и М. Н. Скаткин)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Метод</w:t>
            </w:r>
          </w:p>
        </w:tc>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Формы работы</w:t>
            </w:r>
          </w:p>
        </w:tc>
      </w:tr>
      <w:tr w:rsidR="00786FE8" w:rsidRPr="003B02D8" w:rsidTr="00DF730A">
        <w:trPr>
          <w:trHeight w:val="451"/>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Объяснительно-иллюстративный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rPr>
          <w:trHeight w:val="405"/>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Частично-поисковый/</w:t>
            </w:r>
          </w:p>
          <w:p w:rsidR="00786FE8" w:rsidRPr="003B02D8" w:rsidRDefault="00786FE8"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bl>
    <w:p w:rsidR="00786FE8" w:rsidRPr="003B02D8" w:rsidRDefault="00786FE8" w:rsidP="001F7A8D">
      <w:pPr>
        <w:spacing w:after="160" w:line="259" w:lineRule="auto"/>
        <w:jc w:val="both"/>
        <w:rPr>
          <w:rFonts w:ascii="Times New Roman" w:eastAsia="Times New Roman" w:hAnsi="Times New Roman" w:cs="Times New Roman"/>
          <w:b/>
          <w:sz w:val="28"/>
          <w:szCs w:val="28"/>
        </w:rPr>
      </w:pPr>
    </w:p>
    <w:p w:rsidR="001F7A8D" w:rsidRPr="003B02D8" w:rsidRDefault="001F7A8D" w:rsidP="001F7A8D">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1F7A8D" w:rsidRPr="003B02D8" w:rsidRDefault="00774CA9" w:rsidP="00774CA9">
      <w:pPr>
        <w:spacing w:before="40" w:after="160" w:line="240" w:lineRule="auto"/>
        <w:jc w:val="both"/>
        <w:rPr>
          <w:rFonts w:ascii="Times New Roman" w:eastAsia="Calibri" w:hAnsi="Times New Roman" w:cs="Times New Roman"/>
          <w:b/>
          <w:i/>
          <w:sz w:val="28"/>
          <w:szCs w:val="28"/>
        </w:rPr>
      </w:pPr>
      <w:r w:rsidRPr="003B02D8">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дается не по вопросу.</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3B02D8" w:rsidRPr="003B02D8" w:rsidRDefault="003B02D8" w:rsidP="003B02D8">
      <w:pPr>
        <w:spacing w:after="0" w:line="240" w:lineRule="auto"/>
        <w:jc w:val="both"/>
        <w:rPr>
          <w:rFonts w:ascii="Times New Roman" w:eastAsia="Calibri" w:hAnsi="Times New Roman" w:cs="Times New Roman"/>
          <w:sz w:val="24"/>
          <w:szCs w:val="24"/>
        </w:rPr>
      </w:pP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w:t>
      </w:r>
      <w:r w:rsidR="003B02D8" w:rsidRPr="003B02D8">
        <w:rPr>
          <w:rFonts w:ascii="Times New Roman" w:hAnsi="Times New Roman"/>
          <w:b/>
          <w:sz w:val="24"/>
        </w:rPr>
        <w:t>а</w:t>
      </w:r>
      <w:r w:rsidRPr="003B02D8">
        <w:rPr>
          <w:rFonts w:ascii="Times New Roman" w:hAnsi="Times New Roman"/>
          <w:b/>
          <w:sz w:val="24"/>
        </w:rPr>
        <w:t xml:space="preserve"> «хорошо»</w:t>
      </w:r>
      <w:r w:rsidRPr="003B02D8">
        <w:rPr>
          <w:rFonts w:ascii="Times New Roman" w:hAnsi="Times New Roman"/>
          <w:sz w:val="24"/>
        </w:rPr>
        <w:t xml:space="preserve"> выставляется в случае, если при устном ответе студент проявил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знание узловых проблем программы и основного содержания 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r>
      <w:r w:rsidR="003B02D8" w:rsidRPr="003B02D8">
        <w:rPr>
          <w:rFonts w:ascii="Times New Roman" w:hAnsi="Times New Roman"/>
          <w:b/>
          <w:sz w:val="24"/>
        </w:rPr>
        <w:t>Оценка</w:t>
      </w:r>
      <w:r w:rsidRPr="003B02D8">
        <w:rPr>
          <w:rFonts w:ascii="Times New Roman" w:hAnsi="Times New Roman"/>
          <w:b/>
          <w:sz w:val="24"/>
        </w:rPr>
        <w:t xml:space="preserve">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затруднения с применением теоретических положений при решении практических вопросов и задач,</w:t>
      </w:r>
    </w:p>
    <w:p w:rsidR="00774CA9" w:rsidRPr="003B02D8" w:rsidRDefault="009F2FB3" w:rsidP="00774CA9">
      <w:pPr>
        <w:spacing w:after="0"/>
        <w:jc w:val="both"/>
        <w:rPr>
          <w:rFonts w:ascii="Times New Roman" w:hAnsi="Times New Roman"/>
          <w:sz w:val="24"/>
        </w:rPr>
      </w:pPr>
      <w:r>
        <w:rPr>
          <w:rFonts w:ascii="Times New Roman" w:hAnsi="Times New Roman"/>
          <w:b/>
          <w:sz w:val="24"/>
        </w:rPr>
        <w:t xml:space="preserve">           </w:t>
      </w:r>
      <w:bookmarkStart w:id="12" w:name="_GoBack"/>
      <w:bookmarkEnd w:id="12"/>
      <w:r w:rsidR="00774CA9" w:rsidRPr="009F2FB3">
        <w:rPr>
          <w:rFonts w:ascii="Times New Roman" w:hAnsi="Times New Roman"/>
          <w:b/>
          <w:sz w:val="24"/>
        </w:rPr>
        <w:t>Оценка «неудовлетворительно»</w:t>
      </w:r>
      <w:r w:rsidR="00774CA9" w:rsidRPr="003B02D8">
        <w:rPr>
          <w:rFonts w:ascii="Times New Roman" w:hAnsi="Times New Roman"/>
          <w:sz w:val="24"/>
        </w:rPr>
        <w:t xml:space="preserve"> 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866C53" w:rsidRPr="003B02D8" w:rsidRDefault="00866C53" w:rsidP="001F7A8D">
      <w:pPr>
        <w:keepNext/>
        <w:spacing w:after="0" w:line="240" w:lineRule="auto"/>
        <w:ind w:left="432" w:hanging="432"/>
        <w:jc w:val="both"/>
        <w:outlineLvl w:val="0"/>
        <w:rPr>
          <w:rFonts w:ascii="Times New Roman" w:eastAsia="Calibri" w:hAnsi="Times New Roman" w:cs="Times New Roman"/>
          <w:b/>
          <w:sz w:val="28"/>
          <w:szCs w:val="28"/>
        </w:rPr>
      </w:pPr>
    </w:p>
    <w:p w:rsidR="001F7A8D" w:rsidRPr="003B02D8" w:rsidRDefault="001F7A8D" w:rsidP="001F7A8D">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0D7179" w:rsidRDefault="000D7179" w:rsidP="001F7A8D">
      <w:pPr>
        <w:spacing w:after="0" w:line="240" w:lineRule="auto"/>
        <w:jc w:val="both"/>
        <w:rPr>
          <w:rFonts w:ascii="Times New Roman" w:eastAsia="Calibri" w:hAnsi="Times New Roman" w:cs="Times New Roman"/>
          <w:sz w:val="24"/>
          <w:szCs w:val="24"/>
          <w:lang w:eastAsia="ru-RU"/>
        </w:rPr>
      </w:pPr>
    </w:p>
    <w:p w:rsidR="001F7A8D" w:rsidRPr="003B02D8" w:rsidRDefault="001F7A8D" w:rsidP="001F7A8D">
      <w:pPr>
        <w:spacing w:after="0" w:line="240" w:lineRule="auto"/>
        <w:jc w:val="both"/>
        <w:rPr>
          <w:rFonts w:ascii="Times New Roman" w:eastAsia="Calibri" w:hAnsi="Times New Roman" w:cs="Times New Roman"/>
          <w:sz w:val="24"/>
          <w:szCs w:val="24"/>
          <w:lang w:eastAsia="ru-RU"/>
        </w:rPr>
      </w:pPr>
      <w:r w:rsidRPr="003B02D8">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Default="000D7179" w:rsidP="000D7179">
      <w:pPr>
        <w:spacing w:after="0" w:line="240" w:lineRule="auto"/>
        <w:jc w:val="both"/>
        <w:rPr>
          <w:rFonts w:ascii="Times New Roman" w:eastAsia="Times New Roman" w:hAnsi="Times New Roman" w:cs="Times New Roman"/>
          <w:sz w:val="24"/>
          <w:szCs w:val="24"/>
          <w:lang w:eastAsia="ru-RU"/>
        </w:rPr>
      </w:pPr>
      <w:bookmarkStart w:id="13" w:name="_Toc489005993"/>
    </w:p>
    <w:p w:rsidR="000D7179" w:rsidRPr="000D7179" w:rsidRDefault="000D7179" w:rsidP="000D7179">
      <w:pPr>
        <w:spacing w:after="0" w:line="240" w:lineRule="auto"/>
        <w:jc w:val="both"/>
        <w:rPr>
          <w:rFonts w:ascii="Times New Roman" w:eastAsia="MS Mincho" w:hAnsi="Times New Roman" w:cs="Times New Roman"/>
          <w:sz w:val="24"/>
          <w:szCs w:val="24"/>
          <w:lang w:eastAsia="ru-RU"/>
        </w:rPr>
      </w:pPr>
      <w:r w:rsidRPr="000D7179">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Pr="000D7179" w:rsidRDefault="000D7179" w:rsidP="000D7179">
      <w:pPr>
        <w:spacing w:after="0" w:line="240" w:lineRule="auto"/>
        <w:jc w:val="both"/>
        <w:rPr>
          <w:rFonts w:ascii="Times New Roman" w:eastAsia="Calibri" w:hAnsi="Times New Roman" w:cs="Times New Roman"/>
          <w:sz w:val="24"/>
          <w:szCs w:val="24"/>
          <w:u w:val="single"/>
        </w:rPr>
      </w:pPr>
    </w:p>
    <w:p w:rsidR="000D7179" w:rsidRPr="000D7179" w:rsidRDefault="000D7179" w:rsidP="000D717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D7179">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0D7179">
        <w:rPr>
          <w:rFonts w:ascii="Times New Roman" w:eastAsia="Times New Roman" w:hAnsi="Times New Roman" w:cs="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3"/>
      <w:r w:rsidRPr="003B02D8">
        <w:rPr>
          <w:rFonts w:ascii="Times New Roman" w:eastAsia="Times New Roman" w:hAnsi="Times New Roman" w:cs="Times New Roman"/>
          <w:b/>
          <w:bCs/>
          <w:sz w:val="28"/>
          <w:szCs w:val="28"/>
          <w:lang w:eastAsia="ru-RU"/>
        </w:rPr>
        <w:t xml:space="preserve"> </w:t>
      </w:r>
    </w:p>
    <w:p w:rsidR="004C588A" w:rsidRPr="003B02D8" w:rsidRDefault="004C588A" w:rsidP="004C588A">
      <w:pPr>
        <w:spacing w:before="40" w:after="0" w:line="240" w:lineRule="auto"/>
        <w:ind w:firstLine="397"/>
        <w:jc w:val="both"/>
        <w:rPr>
          <w:rFonts w:ascii="Times New Roman" w:eastAsia="Times New Roman" w:hAnsi="Times New Roman" w:cs="Times New Roman"/>
          <w:b/>
          <w:bCs/>
          <w:sz w:val="24"/>
          <w:szCs w:val="24"/>
          <w:lang w:eastAsia="ru-RU"/>
        </w:rPr>
      </w:pP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1F7A8D" w:rsidRPr="003B02D8" w:rsidRDefault="001F7A8D" w:rsidP="001F7A8D">
      <w:pPr>
        <w:spacing w:after="160" w:line="360" w:lineRule="auto"/>
        <w:ind w:firstLine="708"/>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3B02D8" w:rsidRPr="003B02D8" w:rsidRDefault="003B02D8" w:rsidP="003B02D8">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3B02D8" w:rsidRPr="003B02D8" w:rsidRDefault="003B02D8" w:rsidP="003B02D8">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4C588A" w:rsidRPr="003B02D8"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3B02D8">
        <w:rPr>
          <w:rFonts w:ascii="Times New Roman" w:eastAsia="Times New Roman" w:hAnsi="Times New Roman" w:cs="Times New Roman"/>
          <w:b/>
          <w:sz w:val="28"/>
          <w:szCs w:val="28"/>
        </w:rPr>
        <w:t xml:space="preserve">6. </w:t>
      </w:r>
      <w:r w:rsidRPr="003B02D8">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3B02D8">
        <w:rPr>
          <w:rFonts w:ascii="Times New Roman" w:eastAsia="Times New Roman" w:hAnsi="Times New Roman" w:cs="Times New Roman"/>
          <w:b/>
          <w:kern w:val="52"/>
          <w:sz w:val="28"/>
          <w:szCs w:val="28"/>
          <w:lang w:eastAsia="ru-RU"/>
        </w:rPr>
        <w:t xml:space="preserve"> </w:t>
      </w:r>
    </w:p>
    <w:p w:rsidR="00866C53" w:rsidRPr="003B02D8" w:rsidRDefault="00866C53" w:rsidP="004C588A">
      <w:pPr>
        <w:spacing w:before="40" w:after="0" w:line="240" w:lineRule="auto"/>
        <w:jc w:val="both"/>
        <w:outlineLvl w:val="0"/>
        <w:rPr>
          <w:rFonts w:ascii="Times New Roman" w:eastAsia="Calibri" w:hAnsi="Times New Roman" w:cs="Times New Roman"/>
          <w:b/>
          <w:bCs/>
          <w:sz w:val="28"/>
          <w:szCs w:val="28"/>
          <w:lang w:eastAsia="ru-RU"/>
        </w:rPr>
      </w:pPr>
      <w:bookmarkStart w:id="15" w:name="_Toc48900599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r w:rsidRPr="003B02D8">
        <w:rPr>
          <w:rFonts w:ascii="Times New Roman" w:eastAsia="Calibri" w:hAnsi="Times New Roman" w:cs="Times New Roman"/>
          <w:b/>
          <w:bCs/>
          <w:sz w:val="28"/>
          <w:szCs w:val="28"/>
          <w:lang w:eastAsia="ru-RU"/>
        </w:rPr>
        <w:t xml:space="preserve">6.1. </w:t>
      </w:r>
      <w:r w:rsidRPr="003B02D8">
        <w:rPr>
          <w:rFonts w:ascii="Times New Roman" w:eastAsia="Calibri" w:hAnsi="Times New Roman" w:cs="Times New Roman"/>
          <w:b/>
          <w:sz w:val="28"/>
          <w:szCs w:val="28"/>
        </w:rPr>
        <w:t>Основная литература</w:t>
      </w:r>
      <w:bookmarkEnd w:id="1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p>
    <w:p w:rsidR="00BD02A7" w:rsidRPr="003B02D8" w:rsidRDefault="00BD02A7" w:rsidP="00B4436C">
      <w:pPr>
        <w:widowControl w:val="0"/>
        <w:numPr>
          <w:ilvl w:val="0"/>
          <w:numId w:val="21"/>
        </w:numPr>
        <w:shd w:val="clear" w:color="auto" w:fill="FFFFFF"/>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B02D8">
        <w:rPr>
          <w:rFonts w:ascii="Times New Roman" w:hAnsi="Times New Roman" w:cs="Times New Roman"/>
          <w:sz w:val="24"/>
          <w:szCs w:val="24"/>
        </w:rPr>
        <w:t xml:space="preserve">Охременко, Ирина Владимировна. Психология и педагогика высшей школы [Электронный ресурс] // И.В. Охременко, И. С. Дмитриева, В.И. Козлов, С.И. Копылов, С. А. Кормилин и др. - М.:Юрайт, 2019. – 189. </w:t>
      </w:r>
    </w:p>
    <w:p w:rsidR="004C588A" w:rsidRPr="003B02D8"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3B02D8">
        <w:rPr>
          <w:rFonts w:ascii="Times New Roman" w:eastAsia="Times New Roman" w:hAnsi="Times New Roman" w:cs="Times New Roman"/>
          <w:b/>
          <w:sz w:val="28"/>
          <w:szCs w:val="28"/>
        </w:rPr>
        <w:t>6.2. Дополнительная литература</w:t>
      </w:r>
      <w:bookmarkEnd w:id="16"/>
    </w:p>
    <w:p w:rsidR="00513A49" w:rsidRPr="003B02D8" w:rsidRDefault="00513A49"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r w:rsidRPr="003B02D8">
        <w:rPr>
          <w:rFonts w:ascii="Times New Roman" w:hAnsi="Times New Roman" w:cs="Times New Roman"/>
          <w:sz w:val="24"/>
          <w:szCs w:val="24"/>
        </w:rPr>
        <w:t>Смирнов, Сергей Дмитриевич. Психология и педагогика в высшей школе [Электронный ресурс] // С.Д. Смирнов. М.:Юрайт, 2019. – 352.</w:t>
      </w:r>
    </w:p>
    <w:p w:rsidR="00B4436C" w:rsidRPr="003B02D8" w:rsidRDefault="00B4436C"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Столяренко, Людмила Дмитриевна. Психология и педагогика [Электронный ресурс] / В. Е. Столяренко. М.:Юрайт, 2017. – 509.</w:t>
      </w:r>
    </w:p>
    <w:p w:rsidR="001737CB" w:rsidRPr="003B02D8" w:rsidRDefault="00BD02A7"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866C53" w:rsidRPr="003B02D8" w:rsidRDefault="00866C53"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3B02D8" w:rsidTr="00F74CB9">
        <w:trPr>
          <w:cantSplit/>
          <w:trHeight w:val="607"/>
        </w:trPr>
        <w:tc>
          <w:tcPr>
            <w:tcW w:w="2376"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 xml:space="preserve">Наименование </w:t>
            </w:r>
          </w:p>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темы</w:t>
            </w:r>
          </w:p>
        </w:tc>
        <w:tc>
          <w:tcPr>
            <w:tcW w:w="6663"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Вопросы для самопроверки</w:t>
            </w:r>
          </w:p>
        </w:tc>
      </w:tr>
      <w:tr w:rsidR="006B4517" w:rsidRPr="003B02D8" w:rsidTr="00F74CB9">
        <w:trPr>
          <w:trHeight w:val="207"/>
        </w:trPr>
        <w:tc>
          <w:tcPr>
            <w:tcW w:w="2376"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3B02D8" w:rsidTr="00F74CB9">
        <w:tc>
          <w:tcPr>
            <w:tcW w:w="2376" w:type="dxa"/>
          </w:tcPr>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3B02D8"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.Самостоятельная работа студента включает:</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3B02D8"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3B02D8"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3B02D8">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3B02D8"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3B02D8">
        <w:rPr>
          <w:rFonts w:ascii="Times New Roman" w:eastAsia="Times New Roman" w:hAnsi="Times New Roman" w:cs="Times New Roman"/>
          <w:kern w:val="52"/>
          <w:sz w:val="24"/>
          <w:szCs w:val="24"/>
          <w:lang w:eastAsia="ru-RU"/>
        </w:rPr>
        <w:t xml:space="preserve">Не предусмотрены </w:t>
      </w:r>
    </w:p>
    <w:p w:rsidR="001F7A8D" w:rsidRPr="003B02D8"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3B02D8">
        <w:rPr>
          <w:rFonts w:ascii="Times New Roman" w:eastAsia="Times New Roman" w:hAnsi="Times New Roman" w:cs="Times New Roman"/>
          <w:b/>
          <w:kern w:val="52"/>
          <w:sz w:val="28"/>
          <w:szCs w:val="28"/>
          <w:lang w:eastAsia="ru-RU"/>
        </w:rPr>
        <w:t xml:space="preserve"> </w:t>
      </w:r>
      <w:bookmarkStart w:id="19" w:name="_Toc489005999"/>
      <w:r w:rsidRPr="003B02D8">
        <w:rPr>
          <w:rFonts w:ascii="Times New Roman" w:eastAsia="Times New Roman" w:hAnsi="Times New Roman" w:cs="Times New Roman"/>
          <w:b/>
          <w:kern w:val="52"/>
          <w:sz w:val="28"/>
          <w:szCs w:val="28"/>
          <w:lang w:eastAsia="ru-RU"/>
        </w:rPr>
        <w:t>6.5. Интернет-ресурсы</w:t>
      </w:r>
      <w:bookmarkEnd w:id="19"/>
    </w:p>
    <w:p w:rsidR="004C588A" w:rsidRPr="003B02D8" w:rsidRDefault="004C588A" w:rsidP="004C588A">
      <w:pPr>
        <w:jc w:val="center"/>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3B02D8">
          <w:rPr>
            <w:rFonts w:ascii="Times New Roman" w:eastAsia="Times New Roman" w:hAnsi="Times New Roman" w:cs="Times New Roman"/>
            <w:color w:val="0000FF"/>
            <w:sz w:val="24"/>
            <w:szCs w:val="24"/>
            <w:u w:val="single"/>
          </w:rPr>
          <w:t>http://nwapa.spb.ru/</w:t>
        </w:r>
      </w:hyperlink>
      <w:r w:rsidRPr="003B02D8">
        <w:rPr>
          <w:rFonts w:ascii="Times New Roman" w:eastAsia="Times New Roman" w:hAnsi="Times New Roman" w:cs="Times New Roman"/>
          <w:sz w:val="24"/>
          <w:szCs w:val="24"/>
        </w:rPr>
        <w:t xml:space="preserve">  к следующим подписным электронным ресурсам:</w:t>
      </w:r>
    </w:p>
    <w:p w:rsidR="004C588A" w:rsidRPr="003B02D8" w:rsidRDefault="004C588A" w:rsidP="004C588A">
      <w:pPr>
        <w:ind w:firstLine="709"/>
        <w:rPr>
          <w:rFonts w:ascii="Times New Roman" w:eastAsia="Times New Roman" w:hAnsi="Times New Roman" w:cs="Times New Roman"/>
          <w:b/>
          <w:i/>
          <w:sz w:val="24"/>
          <w:szCs w:val="24"/>
        </w:rPr>
      </w:pPr>
      <w:r w:rsidRPr="003B02D8">
        <w:rPr>
          <w:rFonts w:ascii="Times New Roman" w:eastAsia="Times New Roman" w:hAnsi="Times New Roman" w:cs="Times New Roman"/>
          <w:b/>
          <w:i/>
          <w:sz w:val="24"/>
          <w:szCs w:val="24"/>
        </w:rPr>
        <w:t>Русскоязычные ресурсы</w:t>
      </w:r>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Электронные учебники электронно-библиотечной системы (ЭБС) «Айбукс» </w:t>
      </w:r>
      <w:hyperlink r:id="rId10"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Статьи из журналов и статистических изданий Ист Вью </w:t>
      </w:r>
      <w:hyperlink r:id="rId12"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spacing w:line="240" w:lineRule="auto"/>
        <w:ind w:left="720"/>
        <w:rPr>
          <w:rFonts w:ascii="Times New Roman" w:eastAsia="Times New Roman" w:hAnsi="Times New Roman" w:cs="Times New Roman"/>
          <w:b/>
          <w:bCs/>
          <w:i/>
          <w:sz w:val="24"/>
          <w:szCs w:val="24"/>
        </w:rPr>
      </w:pPr>
      <w:r w:rsidRPr="003B02D8">
        <w:rPr>
          <w:rFonts w:ascii="Times New Roman" w:eastAsia="Times New Roman" w:hAnsi="Times New Roman" w:cs="Times New Roman"/>
          <w:b/>
          <w:bCs/>
          <w:i/>
          <w:sz w:val="24"/>
          <w:szCs w:val="24"/>
        </w:rPr>
        <w:t>Англоязычные ресурсы</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3B02D8">
        <w:rPr>
          <w:rFonts w:ascii="Times New Roman" w:eastAsia="Times New Roman" w:hAnsi="Times New Roman" w:cs="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3B02D8">
        <w:rPr>
          <w:rFonts w:ascii="Times New Roman" w:eastAsia="Times New Roman" w:hAnsi="Times New Roman" w:cs="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3B02D8">
        <w:rPr>
          <w:rFonts w:ascii="Times New Roman" w:eastAsia="Times New Roman" w:hAnsi="Times New Roman" w:cs="Times New Roman"/>
          <w:b/>
          <w:kern w:val="52"/>
          <w:sz w:val="28"/>
          <w:szCs w:val="28"/>
          <w:lang w:eastAsia="ru-RU"/>
        </w:rPr>
        <w:t>6.6. Иные источники</w:t>
      </w:r>
      <w:bookmarkEnd w:id="20"/>
    </w:p>
    <w:p w:rsidR="001737CB" w:rsidRPr="003B02D8" w:rsidRDefault="009F2FB3"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3" w:history="1">
        <w:r w:rsidR="001737CB" w:rsidRPr="003B02D8">
          <w:rPr>
            <w:rFonts w:ascii="Times New Roman" w:eastAsiaTheme="majorEastAsia" w:hAnsi="Times New Roman" w:cs="Times New Roman"/>
            <w:color w:val="0000FF" w:themeColor="hyperlink"/>
            <w:sz w:val="24"/>
            <w:szCs w:val="24"/>
            <w:u w:val="single"/>
            <w:lang w:eastAsia="ru-RU"/>
          </w:rPr>
          <w:t>http://cyberleninka.ru/</w:t>
        </w:r>
      </w:hyperlink>
    </w:p>
    <w:p w:rsidR="001737CB" w:rsidRPr="003B02D8" w:rsidRDefault="009F2FB3"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3B02D8">
          <w:rPr>
            <w:rFonts w:ascii="Times New Roman" w:eastAsiaTheme="majorEastAsia" w:hAnsi="Times New Roman" w:cs="Times New Roman"/>
            <w:color w:val="0000FF" w:themeColor="hyperlink"/>
            <w:sz w:val="24"/>
            <w:szCs w:val="24"/>
            <w:u w:val="single"/>
            <w:lang w:eastAsia="ru-RU"/>
          </w:rPr>
          <w:t>http://www.koob.ru/</w:t>
        </w:r>
      </w:hyperlink>
    </w:p>
    <w:p w:rsidR="001737CB" w:rsidRPr="003B02D8" w:rsidRDefault="009F2FB3"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3B02D8">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http://pedlib.ru/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http://psychology.net.ru/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http://psyjournals.ru/topic/exp/index.shtml</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 ://flogiston.ru/library/</w:t>
      </w:r>
    </w:p>
    <w:p w:rsidR="004C588A" w:rsidRPr="003B02D8"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3B02D8" w:rsidRDefault="001F7A8D" w:rsidP="001F7A8D">
      <w:pPr>
        <w:spacing w:line="240" w:lineRule="auto"/>
        <w:jc w:val="both"/>
        <w:outlineLvl w:val="0"/>
        <w:rPr>
          <w:rFonts w:ascii="Times New Roman" w:eastAsia="Calibri" w:hAnsi="Times New Roman" w:cs="Times New Roman"/>
          <w:b/>
          <w:sz w:val="28"/>
          <w:szCs w:val="28"/>
          <w:lang w:eastAsia="ru-RU"/>
        </w:rPr>
      </w:pPr>
      <w:r w:rsidRPr="003B02D8">
        <w:rPr>
          <w:rFonts w:ascii="Times New Roman" w:eastAsia="Calibri" w:hAnsi="Times New Roman" w:cs="Times New Roman"/>
          <w:b/>
          <w:sz w:val="28"/>
          <w:szCs w:val="28"/>
          <w:lang w:eastAsia="ru-RU"/>
        </w:rPr>
        <w:t>7.</w:t>
      </w:r>
      <w:r w:rsidRPr="003B02D8">
        <w:rPr>
          <w:rFonts w:ascii="Times New Roman" w:eastAsia="Calibri" w:hAnsi="Times New Roman" w:cs="Times New Roman"/>
          <w:b/>
          <w:sz w:val="28"/>
          <w:szCs w:val="28"/>
          <w:lang w:eastAsia="ru-RU"/>
        </w:rPr>
        <w:tab/>
      </w:r>
      <w:bookmarkStart w:id="21" w:name="_Toc485654366"/>
      <w:r w:rsidRPr="003B02D8">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7A8D" w:rsidRPr="003B02D8" w:rsidRDefault="001F7A8D"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B02D8">
        <w:rPr>
          <w:rFonts w:ascii="Times New Roman" w:eastAsia="Calibri" w:hAnsi="Times New Roman" w:cs="Times New Roman"/>
          <w:color w:val="000000"/>
          <w:sz w:val="24"/>
          <w:szCs w:val="24"/>
        </w:rPr>
        <w:t xml:space="preserve"> </w:t>
      </w:r>
    </w:p>
    <w:p w:rsidR="001F7A8D" w:rsidRPr="003B02D8" w:rsidRDefault="00960E61"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ab/>
      </w:r>
      <w:r w:rsidR="001F7A8D" w:rsidRPr="003B02D8">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001F7A8D" w:rsidRPr="003B02D8">
        <w:rPr>
          <w:rFonts w:ascii="Times New Roman" w:eastAsia="Calibri" w:hAnsi="Times New Roman" w:cs="Times New Roman"/>
          <w:color w:val="0000FF"/>
          <w:sz w:val="24"/>
          <w:szCs w:val="24"/>
          <w:u w:val="single"/>
        </w:rPr>
        <w:t>http://uristy.ucoz.ru/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http://www.garant.ru/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http://www.kodeks.ru/</w:t>
      </w:r>
      <w:r w:rsidR="001F7A8D" w:rsidRPr="003B02D8">
        <w:rPr>
          <w:rFonts w:ascii="Times New Roman" w:eastAsia="Calibri" w:hAnsi="Times New Roman" w:cs="Times New Roman"/>
          <w:color w:val="000000"/>
          <w:sz w:val="24"/>
          <w:szCs w:val="24"/>
        </w:rPr>
        <w:t xml:space="preserve"> и другие.</w:t>
      </w:r>
    </w:p>
    <w:p w:rsidR="00774CA9" w:rsidRPr="003B02D8" w:rsidRDefault="00774CA9" w:rsidP="00774CA9">
      <w:pPr>
        <w:widowControl w:val="0"/>
        <w:shd w:val="clear" w:color="auto" w:fill="FFFFFF" w:themeFill="background1"/>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Наименование</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F7A8D" w:rsidRPr="003B02D8"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C588A" w:rsidRPr="003B02D8" w:rsidRDefault="004C588A" w:rsidP="00866C53">
      <w:pPr>
        <w:tabs>
          <w:tab w:val="num" w:pos="756"/>
        </w:tabs>
        <w:spacing w:after="0" w:line="312" w:lineRule="auto"/>
        <w:ind w:left="426"/>
        <w:jc w:val="both"/>
        <w:rPr>
          <w:rFonts w:ascii="Times New Roman" w:eastAsia="Times New Roman" w:hAnsi="Times New Roman" w:cs="Times New Roman"/>
          <w:sz w:val="24"/>
          <w:szCs w:val="24"/>
          <w:lang w:eastAsia="ru-RU"/>
        </w:rPr>
      </w:pPr>
      <w:bookmarkStart w:id="22" w:name="_Toc485654367"/>
      <w:bookmarkEnd w:id="10"/>
      <w:bookmarkEnd w:id="22"/>
    </w:p>
    <w:p w:rsidR="003B02D8" w:rsidRPr="00ED60F2" w:rsidRDefault="003B02D8" w:rsidP="00866C53">
      <w:pPr>
        <w:tabs>
          <w:tab w:val="num" w:pos="756"/>
        </w:tabs>
        <w:spacing w:after="0" w:line="312" w:lineRule="auto"/>
        <w:ind w:left="426"/>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r w:rsidRPr="003B02D8">
        <w:rPr>
          <w:rFonts w:ascii="Times New Roman" w:hAnsi="Times New Roman"/>
          <w:sz w:val="24"/>
          <w:szCs w:val="24"/>
          <w:lang w:val="en-US"/>
        </w:rPr>
        <w:t>eams</w:t>
      </w:r>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sectPr w:rsidR="003B02D8" w:rsidRPr="00ED60F2" w:rsidSect="005C72AB">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D6" w:rsidRDefault="002330D6">
      <w:pPr>
        <w:spacing w:after="0" w:line="240" w:lineRule="auto"/>
      </w:pPr>
      <w:r>
        <w:separator/>
      </w:r>
    </w:p>
  </w:endnote>
  <w:endnote w:type="continuationSeparator" w:id="0">
    <w:p w:rsidR="002330D6" w:rsidRDefault="0023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6301"/>
      <w:docPartObj>
        <w:docPartGallery w:val="Page Numbers (Bottom of Page)"/>
        <w:docPartUnique/>
      </w:docPartObj>
    </w:sdtPr>
    <w:sdtEndPr/>
    <w:sdtContent>
      <w:p w:rsidR="00DF730A" w:rsidRDefault="00DF730A">
        <w:pPr>
          <w:pStyle w:val="a5"/>
          <w:jc w:val="right"/>
        </w:pPr>
        <w:r>
          <w:fldChar w:fldCharType="begin"/>
        </w:r>
        <w:r>
          <w:instrText>PAGE   \* MERGEFORMAT</w:instrText>
        </w:r>
        <w:r>
          <w:fldChar w:fldCharType="separate"/>
        </w:r>
        <w:r w:rsidR="009F2FB3">
          <w:rPr>
            <w:noProof/>
          </w:rPr>
          <w:t>26</w:t>
        </w:r>
        <w:r>
          <w:fldChar w:fldCharType="end"/>
        </w:r>
      </w:p>
    </w:sdtContent>
  </w:sdt>
  <w:p w:rsidR="00DF730A" w:rsidRDefault="00DF7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D6" w:rsidRDefault="002330D6">
      <w:pPr>
        <w:spacing w:after="0" w:line="240" w:lineRule="auto"/>
      </w:pPr>
      <w:r>
        <w:separator/>
      </w:r>
    </w:p>
  </w:footnote>
  <w:footnote w:type="continuationSeparator" w:id="0">
    <w:p w:rsidR="002330D6" w:rsidRDefault="0023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0A" w:rsidRDefault="00DF730A">
    <w:pPr>
      <w:pStyle w:val="a3"/>
      <w:jc w:val="center"/>
    </w:pPr>
  </w:p>
  <w:p w:rsidR="00DF730A" w:rsidRDefault="00DF7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15:restartNumberingAfterBreak="0">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15:restartNumberingAfterBreak="0">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15:restartNumberingAfterBreak="0">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E3CBE"/>
    <w:multiLevelType w:val="hybridMultilevel"/>
    <w:tmpl w:val="38B028FE"/>
    <w:lvl w:ilvl="0" w:tplc="EEA4D18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15:restartNumberingAfterBreak="0">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27A12"/>
    <w:rsid w:val="00044CD8"/>
    <w:rsid w:val="00073A39"/>
    <w:rsid w:val="000D7179"/>
    <w:rsid w:val="001151E4"/>
    <w:rsid w:val="00157857"/>
    <w:rsid w:val="001737CB"/>
    <w:rsid w:val="001C447D"/>
    <w:rsid w:val="001F7A8D"/>
    <w:rsid w:val="00212C0A"/>
    <w:rsid w:val="002330D6"/>
    <w:rsid w:val="002532DB"/>
    <w:rsid w:val="002B645B"/>
    <w:rsid w:val="00342CD5"/>
    <w:rsid w:val="00372FEE"/>
    <w:rsid w:val="003B02D8"/>
    <w:rsid w:val="003D2B90"/>
    <w:rsid w:val="00431E32"/>
    <w:rsid w:val="004462DD"/>
    <w:rsid w:val="00472245"/>
    <w:rsid w:val="004827C7"/>
    <w:rsid w:val="004A5121"/>
    <w:rsid w:val="004C588A"/>
    <w:rsid w:val="004C64D7"/>
    <w:rsid w:val="00513A49"/>
    <w:rsid w:val="0051682F"/>
    <w:rsid w:val="00560EF2"/>
    <w:rsid w:val="005C72AB"/>
    <w:rsid w:val="00624118"/>
    <w:rsid w:val="006B3608"/>
    <w:rsid w:val="006B4517"/>
    <w:rsid w:val="007516F4"/>
    <w:rsid w:val="00774CA9"/>
    <w:rsid w:val="00786FE8"/>
    <w:rsid w:val="00821CC1"/>
    <w:rsid w:val="00857B0F"/>
    <w:rsid w:val="00866C53"/>
    <w:rsid w:val="00872C42"/>
    <w:rsid w:val="00904111"/>
    <w:rsid w:val="00914794"/>
    <w:rsid w:val="00960E61"/>
    <w:rsid w:val="00967448"/>
    <w:rsid w:val="009E45A9"/>
    <w:rsid w:val="009F2FB3"/>
    <w:rsid w:val="00A503B5"/>
    <w:rsid w:val="00A70FEE"/>
    <w:rsid w:val="00A970C5"/>
    <w:rsid w:val="00B12645"/>
    <w:rsid w:val="00B25FC3"/>
    <w:rsid w:val="00B4436C"/>
    <w:rsid w:val="00BB6989"/>
    <w:rsid w:val="00BC024E"/>
    <w:rsid w:val="00BD02A7"/>
    <w:rsid w:val="00C0037E"/>
    <w:rsid w:val="00C03549"/>
    <w:rsid w:val="00C654E9"/>
    <w:rsid w:val="00C77B64"/>
    <w:rsid w:val="00CA5A76"/>
    <w:rsid w:val="00CE682D"/>
    <w:rsid w:val="00D87FF4"/>
    <w:rsid w:val="00DA7481"/>
    <w:rsid w:val="00DD7C40"/>
    <w:rsid w:val="00DF730A"/>
    <w:rsid w:val="00E30490"/>
    <w:rsid w:val="00ED60F2"/>
    <w:rsid w:val="00F17FA2"/>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09C8"/>
  <w15:docId w15:val="{4392A753-CB7D-465D-8C0F-6B009A4E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rsid w:val="00774CA9"/>
  </w:style>
  <w:style w:type="paragraph" w:styleId="af">
    <w:name w:val="No Spacing"/>
    <w:link w:val="af0"/>
    <w:uiPriority w:val="1"/>
    <w:qFormat/>
    <w:rsid w:val="00774CA9"/>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774CA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1613047593">
      <w:bodyDiv w:val="1"/>
      <w:marLeft w:val="0"/>
      <w:marRight w:val="0"/>
      <w:marTop w:val="0"/>
      <w:marBottom w:val="0"/>
      <w:divBdr>
        <w:top w:val="none" w:sz="0" w:space="0" w:color="auto"/>
        <w:left w:val="none" w:sz="0" w:space="0" w:color="auto"/>
        <w:bottom w:val="none" w:sz="0" w:space="0" w:color="auto"/>
        <w:right w:val="none" w:sz="0" w:space="0" w:color="auto"/>
      </w:divBdr>
    </w:div>
    <w:div w:id="1907063710">
      <w:bodyDiv w:val="1"/>
      <w:marLeft w:val="0"/>
      <w:marRight w:val="0"/>
      <w:marTop w:val="0"/>
      <w:marBottom w:val="0"/>
      <w:divBdr>
        <w:top w:val="none" w:sz="0" w:space="0" w:color="auto"/>
        <w:left w:val="none" w:sz="0" w:space="0" w:color="auto"/>
        <w:bottom w:val="none" w:sz="0" w:space="0" w:color="auto"/>
        <w:right w:val="none" w:sz="0" w:space="0" w:color="auto"/>
      </w:divBdr>
      <w:divsChild>
        <w:div w:id="473254173">
          <w:marLeft w:val="0"/>
          <w:marRight w:val="0"/>
          <w:marTop w:val="0"/>
          <w:marBottom w:val="0"/>
          <w:divBdr>
            <w:top w:val="none" w:sz="0" w:space="0" w:color="auto"/>
            <w:left w:val="none" w:sz="0" w:space="0" w:color="auto"/>
            <w:bottom w:val="none" w:sz="0" w:space="0" w:color="auto"/>
            <w:right w:val="none" w:sz="0" w:space="0" w:color="auto"/>
          </w:divBdr>
          <w:divsChild>
            <w:div w:id="1550073441">
              <w:marLeft w:val="0"/>
              <w:marRight w:val="0"/>
              <w:marTop w:val="0"/>
              <w:marBottom w:val="0"/>
              <w:divBdr>
                <w:top w:val="none" w:sz="0" w:space="0" w:color="auto"/>
                <w:left w:val="none" w:sz="0" w:space="0" w:color="auto"/>
                <w:bottom w:val="none" w:sz="0" w:space="0" w:color="auto"/>
                <w:right w:val="none" w:sz="0" w:space="0" w:color="auto"/>
              </w:divBdr>
              <w:divsChild>
                <w:div w:id="2086291777">
                  <w:marLeft w:val="-225"/>
                  <w:marRight w:val="-225"/>
                  <w:marTop w:val="0"/>
                  <w:marBottom w:val="0"/>
                  <w:divBdr>
                    <w:top w:val="none" w:sz="0" w:space="0" w:color="auto"/>
                    <w:left w:val="none" w:sz="0" w:space="0" w:color="auto"/>
                    <w:bottom w:val="none" w:sz="0" w:space="0" w:color="auto"/>
                    <w:right w:val="none" w:sz="0" w:space="0" w:color="auto"/>
                  </w:divBdr>
                  <w:divsChild>
                    <w:div w:id="328871736">
                      <w:marLeft w:val="0"/>
                      <w:marRight w:val="0"/>
                      <w:marTop w:val="0"/>
                      <w:marBottom w:val="0"/>
                      <w:divBdr>
                        <w:top w:val="none" w:sz="0" w:space="0" w:color="auto"/>
                        <w:left w:val="none" w:sz="0" w:space="0" w:color="auto"/>
                        <w:bottom w:val="none" w:sz="0" w:space="0" w:color="auto"/>
                        <w:right w:val="none" w:sz="0" w:space="0" w:color="auto"/>
                      </w:divBdr>
                      <w:divsChild>
                        <w:div w:id="1590430458">
                          <w:marLeft w:val="0"/>
                          <w:marRight w:val="150"/>
                          <w:marTop w:val="0"/>
                          <w:marBottom w:val="0"/>
                          <w:divBdr>
                            <w:top w:val="none" w:sz="0" w:space="0" w:color="auto"/>
                            <w:left w:val="none" w:sz="0" w:space="0" w:color="auto"/>
                            <w:bottom w:val="none" w:sz="0" w:space="0" w:color="auto"/>
                            <w:right w:val="none" w:sz="0" w:space="0" w:color="auto"/>
                          </w:divBdr>
                          <w:divsChild>
                            <w:div w:id="963772862">
                              <w:marLeft w:val="-225"/>
                              <w:marRight w:val="-225"/>
                              <w:marTop w:val="0"/>
                              <w:marBottom w:val="0"/>
                              <w:divBdr>
                                <w:top w:val="none" w:sz="0" w:space="0" w:color="auto"/>
                                <w:left w:val="none" w:sz="0" w:space="0" w:color="auto"/>
                                <w:bottom w:val="none" w:sz="0" w:space="0" w:color="auto"/>
                                <w:right w:val="none" w:sz="0" w:space="0" w:color="auto"/>
                              </w:divBdr>
                              <w:divsChild>
                                <w:div w:id="449662356">
                                  <w:marLeft w:val="0"/>
                                  <w:marRight w:val="0"/>
                                  <w:marTop w:val="0"/>
                                  <w:marBottom w:val="0"/>
                                  <w:divBdr>
                                    <w:top w:val="none" w:sz="0" w:space="0" w:color="auto"/>
                                    <w:left w:val="none" w:sz="0" w:space="0" w:color="auto"/>
                                    <w:bottom w:val="none" w:sz="0" w:space="0" w:color="auto"/>
                                    <w:right w:val="none" w:sz="0" w:space="0" w:color="auto"/>
                                  </w:divBdr>
                                  <w:divsChild>
                                    <w:div w:id="1366709932">
                                      <w:marLeft w:val="-225"/>
                                      <w:marRight w:val="-225"/>
                                      <w:marTop w:val="0"/>
                                      <w:marBottom w:val="0"/>
                                      <w:divBdr>
                                        <w:top w:val="none" w:sz="0" w:space="0" w:color="auto"/>
                                        <w:left w:val="none" w:sz="0" w:space="0" w:color="auto"/>
                                        <w:bottom w:val="none" w:sz="0" w:space="0" w:color="auto"/>
                                        <w:right w:val="none" w:sz="0" w:space="0" w:color="auto"/>
                                      </w:divBdr>
                                      <w:divsChild>
                                        <w:div w:id="8324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berlenin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forum.myword.ru/index.php?/files/" TargetMode="External"/><Relationship Id="rId10" Type="http://schemas.openxmlformats.org/officeDocument/2006/relationships/hyperlink" Target="http://www.nwapa.spb.ru/index.php?page_id=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hyperlink" Target="http://www.ko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79E1-D028-44EA-AB28-BB26ACCB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29</Pages>
  <Words>7670</Words>
  <Characters>43724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Жмако Елена Юрьевна</cp:lastModifiedBy>
  <cp:revision>49</cp:revision>
  <dcterms:created xsi:type="dcterms:W3CDTF">2017-06-20T03:05:00Z</dcterms:created>
  <dcterms:modified xsi:type="dcterms:W3CDTF">2021-10-05T08:02:00Z</dcterms:modified>
</cp:coreProperties>
</file>