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6B7339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221B5E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4F2CAD" w:rsidRPr="004F2CAD" w:rsidRDefault="004F2CAD" w:rsidP="004F2CAD">
            <w:pPr>
              <w:spacing w:before="120" w:after="120"/>
              <w:rPr>
                <w:rFonts w:cs="Times New Roman"/>
              </w:rPr>
            </w:pPr>
            <w:r w:rsidRPr="004F2CAD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F2CAD" w:rsidRPr="004F2CAD" w:rsidRDefault="004F2CAD" w:rsidP="004F2CA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C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4F2CAD" w:rsidRPr="004F2CAD" w:rsidRDefault="004F2CAD" w:rsidP="004F2CA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4F2CAD">
              <w:rPr>
                <w:rFonts w:ascii="Times New Roman" w:hAnsi="Times New Roman"/>
                <w:kern w:val="3"/>
                <w:lang w:eastAsia="ru-RU"/>
              </w:rPr>
              <w:t xml:space="preserve">Протокол от «30» августа 2018 г.  №5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8F3A65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.В.ДВ.0</w:t>
      </w:r>
      <w:r w:rsidR="00BF74F7">
        <w:rPr>
          <w:rFonts w:ascii="Times New Roman" w:hAnsi="Times New Roman" w:cs="Times New Roman"/>
          <w:kern w:val="3"/>
          <w:sz w:val="24"/>
          <w:lang w:eastAsia="ru-RU"/>
        </w:rPr>
        <w:t>2</w:t>
      </w:r>
      <w:r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69022A">
        <w:rPr>
          <w:rFonts w:ascii="Times New Roman" w:hAnsi="Times New Roman" w:cs="Times New Roman"/>
          <w:kern w:val="3"/>
          <w:sz w:val="24"/>
          <w:lang w:eastAsia="ru-RU"/>
        </w:rPr>
        <w:t xml:space="preserve"> Региональная налогово-бюджетная политика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5D1CD7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6B7339" w:rsidRPr="008F3A65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5A4D37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EB2515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5A4D37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экономики, </w:t>
      </w:r>
      <w:r w:rsidR="008217A7">
        <w:rPr>
          <w:rFonts w:ascii="Times New Roman" w:hAnsi="Times New Roman" w:cs="Times New Roman"/>
          <w:kern w:val="3"/>
          <w:sz w:val="24"/>
          <w:lang w:eastAsia="ru-RU"/>
        </w:rPr>
        <w:t xml:space="preserve">доцент, к.э.н., С.М. </w:t>
      </w:r>
      <w:proofErr w:type="spellStart"/>
      <w:r w:rsidR="008217A7">
        <w:rPr>
          <w:rFonts w:ascii="Times New Roman" w:hAnsi="Times New Roman" w:cs="Times New Roman"/>
          <w:kern w:val="3"/>
          <w:sz w:val="24"/>
          <w:lang w:eastAsia="ru-RU"/>
        </w:rPr>
        <w:t>Кроливецкая</w:t>
      </w:r>
      <w:proofErr w:type="spellEnd"/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9B22B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4D686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4D686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C07A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9B22BE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9B22BE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:rsidR="00E332A9" w:rsidRPr="00835014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BF74F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BF74F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BF74F7">
        <w:rPr>
          <w:rFonts w:ascii="Times New Roman" w:hAnsi="Times New Roman" w:cs="Times New Roman"/>
          <w:iCs/>
          <w:sz w:val="24"/>
          <w:szCs w:val="24"/>
        </w:rPr>
        <w:t xml:space="preserve">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835014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03087B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835014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835014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014" w:rsidRPr="00EA46F2" w:rsidRDefault="004D686E" w:rsidP="00835014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4D686E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D686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</w:t>
            </w:r>
            <w:r w:rsidRPr="004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научных достижений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4D686E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835014" w:rsidRDefault="004D686E" w:rsidP="0083501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03087B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86E" w:rsidRPr="00977DC5" w:rsidRDefault="004D686E" w:rsidP="0083501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:rsidR="00221B5E" w:rsidRDefault="00221B5E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5000C3" w:rsidRPr="0043457F" w:rsidTr="003047CE">
        <w:tc>
          <w:tcPr>
            <w:tcW w:w="3681" w:type="dxa"/>
            <w:vMerge w:val="restart"/>
          </w:tcPr>
          <w:p w:rsidR="005000C3" w:rsidRPr="00671756" w:rsidRDefault="005000C3" w:rsidP="00221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000C3" w:rsidRPr="00671756" w:rsidRDefault="003D3EF3" w:rsidP="005000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Знаний: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 управления инновациями;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3D3EF3" w:rsidRPr="003D3EF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современных направлений отечественных и зарубежных исследований в области управления инновациями;</w:t>
            </w:r>
          </w:p>
          <w:p w:rsidR="005000C3" w:rsidRPr="005000C3" w:rsidRDefault="003D3EF3" w:rsidP="003D3EF3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методов и способов проведения исследований процессов в региональной экономике.</w:t>
            </w:r>
            <w:r w:rsidRPr="005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00C3" w:rsidRPr="0043457F" w:rsidTr="003047CE">
        <w:tc>
          <w:tcPr>
            <w:tcW w:w="3681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Умений:</w:t>
            </w:r>
          </w:p>
          <w:p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указанные знания в научно-исследовательской деятельности в области управления инновациями;</w:t>
            </w:r>
          </w:p>
          <w:p w:rsidR="003D3EF3" w:rsidRPr="003D3EF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:rsidR="005000C3" w:rsidRPr="005000C3" w:rsidRDefault="003D3EF3" w:rsidP="003D3EF3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практики.</w:t>
            </w:r>
          </w:p>
        </w:tc>
      </w:tr>
      <w:tr w:rsidR="005000C3" w:rsidRPr="0043457F" w:rsidTr="003047CE">
        <w:tc>
          <w:tcPr>
            <w:tcW w:w="3681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000C3" w:rsidRPr="005000C3" w:rsidRDefault="005000C3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3D3EF3" w:rsidRPr="003D3EF3" w:rsidRDefault="003D3EF3" w:rsidP="003D3EF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b/>
                <w:sz w:val="24"/>
                <w:szCs w:val="24"/>
              </w:rPr>
              <w:t>Навыков: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3D3EF3" w:rsidRPr="003D3EF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написания диссертационной работы.</w:t>
            </w:r>
          </w:p>
          <w:p w:rsidR="005000C3" w:rsidRPr="005000C3" w:rsidRDefault="003D3EF3" w:rsidP="003D3EF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исследования </w:t>
            </w:r>
            <w:proofErr w:type="gramStart"/>
            <w:r w:rsidRPr="003D3EF3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3D3EF3">
              <w:rPr>
                <w:rFonts w:ascii="Times New Roman" w:hAnsi="Times New Roman" w:cs="Times New Roman"/>
                <w:sz w:val="24"/>
                <w:szCs w:val="24"/>
              </w:rPr>
              <w:t xml:space="preserve"> и на их основе выявления связей и закономерностей с последующей разработкой механизмов их совершенствования.</w:t>
            </w:r>
          </w:p>
        </w:tc>
      </w:tr>
      <w:tr w:rsidR="004D686E" w:rsidRPr="005000C3" w:rsidTr="005A4D37">
        <w:tc>
          <w:tcPr>
            <w:tcW w:w="3681" w:type="dxa"/>
            <w:vMerge w:val="restart"/>
          </w:tcPr>
          <w:p w:rsidR="004D686E" w:rsidRPr="00671756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vMerge w:val="restart"/>
          </w:tcPr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  <w:p w:rsidR="004D686E" w:rsidRPr="00671756" w:rsidRDefault="004D686E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538" w:type="dxa"/>
          </w:tcPr>
          <w:p w:rsidR="004D686E" w:rsidRPr="00815C4C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:rsidR="004D686E" w:rsidRPr="008A01B9" w:rsidRDefault="004D686E" w:rsidP="008A01B9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 xml:space="preserve">современное законодательство, нормативные документы и методические </w:t>
            </w:r>
            <w:r w:rsidRPr="00E01E3A">
              <w:rPr>
                <w:rFonts w:ascii="Times New Roman" w:hAnsi="Times New Roman"/>
                <w:sz w:val="24"/>
                <w:szCs w:val="24"/>
              </w:rPr>
              <w:lastRenderedPageBreak/>
              <w:t>материалы, регулирующие налогообложение физических и юридических лиц;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815C4C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:rsidR="004D686E" w:rsidRPr="005000C3" w:rsidRDefault="004D686E" w:rsidP="008A01B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E3A">
              <w:rPr>
                <w:rFonts w:ascii="Times New Roman" w:hAnsi="Times New Roman"/>
                <w:sz w:val="24"/>
                <w:szCs w:val="24"/>
              </w:rPr>
              <w:t>анализировать тенденции развития налогообложения в Российской Федерации за ряд лет;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815C4C" w:rsidRDefault="004D686E" w:rsidP="008A01B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:rsidR="004D686E" w:rsidRPr="005000C3" w:rsidRDefault="004D686E" w:rsidP="008A01B9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1E3A">
              <w:rPr>
                <w:rFonts w:ascii="Times New Roman" w:hAnsi="Times New Roman"/>
                <w:sz w:val="24"/>
                <w:szCs w:val="24"/>
              </w:rPr>
              <w:t>опытом оценки эффективности проведения налоговой и бюджетной политики</w:t>
            </w:r>
          </w:p>
        </w:tc>
      </w:tr>
      <w:tr w:rsidR="004D686E" w:rsidRPr="005000C3" w:rsidTr="005A4D37">
        <w:tc>
          <w:tcPr>
            <w:tcW w:w="3681" w:type="dxa"/>
            <w:vMerge w:val="restart"/>
          </w:tcPr>
          <w:p w:rsidR="004D686E" w:rsidRPr="00671756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4D686E" w:rsidRDefault="004D686E" w:rsidP="008A01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  <w:p w:rsidR="004D686E" w:rsidRPr="00671756" w:rsidRDefault="004D686E" w:rsidP="008A01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538" w:type="dxa"/>
          </w:tcPr>
          <w:p w:rsidR="004D686E" w:rsidRPr="001635B7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Знания</w:t>
            </w:r>
          </w:p>
          <w:p w:rsidR="004D686E" w:rsidRPr="005000C3" w:rsidRDefault="004D686E" w:rsidP="00E01E3A">
            <w:pPr>
              <w:numPr>
                <w:ilvl w:val="0"/>
                <w:numId w:val="4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требования к оформлению научных статей и уровню плагиата научной работы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1635B7" w:rsidRDefault="004D686E" w:rsidP="008A01B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1635B7">
              <w:rPr>
                <w:b/>
                <w:sz w:val="24"/>
              </w:rPr>
              <w:t>Умение:</w:t>
            </w:r>
          </w:p>
          <w:p w:rsidR="004D686E" w:rsidRPr="005000C3" w:rsidRDefault="004D686E" w:rsidP="00E01E3A">
            <w:pPr>
              <w:numPr>
                <w:ilvl w:val="0"/>
                <w:numId w:val="41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</w:rPr>
              <w:t>систематизировать и обобщить результаты научного исследования; провести обзор литературы для подготовки научной статьи или научного доклада;</w:t>
            </w:r>
          </w:p>
        </w:tc>
      </w:tr>
      <w:tr w:rsidR="004D686E" w:rsidRPr="005000C3" w:rsidTr="005A4D37">
        <w:tc>
          <w:tcPr>
            <w:tcW w:w="3681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D686E" w:rsidRPr="001635B7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Владение:</w:t>
            </w:r>
          </w:p>
          <w:p w:rsidR="004D686E" w:rsidRPr="005000C3" w:rsidRDefault="004D686E" w:rsidP="008A01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5B7">
              <w:rPr>
                <w:rFonts w:ascii="Times New Roman" w:hAnsi="Times New Roman" w:cs="Times New Roman"/>
                <w:sz w:val="24"/>
              </w:rPr>
              <w:t xml:space="preserve"> способностью подготовить и опубликовать научную статью по отдельным проблемным аспектам научного исследования; навыками подготовки и защиты научного доклада по теме исследования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4D686E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астр</w:t>
      </w:r>
      <w:proofErr w:type="gramStart"/>
      <w:r w:rsidR="00221B5E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221B5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221B5E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221B5E">
        <w:rPr>
          <w:rFonts w:ascii="Times New Roman" w:eastAsia="Calibri" w:hAnsi="Times New Roman"/>
          <w:sz w:val="24"/>
          <w:szCs w:val="24"/>
          <w:lang w:eastAsia="ru-RU"/>
        </w:rPr>
        <w:t>ассов</w:t>
      </w:r>
      <w:proofErr w:type="spellEnd"/>
      <w:r w:rsidR="00221B5E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835014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D686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4D686E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4D686E" w:rsidP="004D686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4024C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:rsidR="00B578AA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BF74F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BF74F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BF74F7">
        <w:rPr>
          <w:rFonts w:ascii="Times New Roman" w:hAnsi="Times New Roman" w:cs="Times New Roman"/>
          <w:iCs/>
          <w:sz w:val="24"/>
          <w:szCs w:val="24"/>
        </w:rPr>
        <w:t xml:space="preserve">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D686E" w:rsidRPr="004D686E">
        <w:rPr>
          <w:rFonts w:ascii="Times New Roman" w:hAnsi="Times New Roman" w:cs="Times New Roman"/>
          <w:sz w:val="24"/>
        </w:rPr>
        <w:t>Б</w:t>
      </w:r>
      <w:proofErr w:type="gramStart"/>
      <w:r w:rsidR="004D686E" w:rsidRPr="004D686E">
        <w:rPr>
          <w:rFonts w:ascii="Times New Roman" w:hAnsi="Times New Roman" w:cs="Times New Roman"/>
          <w:sz w:val="24"/>
        </w:rPr>
        <w:t>1</w:t>
      </w:r>
      <w:proofErr w:type="gramEnd"/>
      <w:r w:rsidR="004D686E" w:rsidRPr="004D686E">
        <w:rPr>
          <w:rFonts w:ascii="Times New Roman" w:hAnsi="Times New Roman" w:cs="Times New Roman"/>
          <w:sz w:val="24"/>
        </w:rPr>
        <w:t>.В.01.01 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B578AA" w:rsidRPr="00B578AA">
        <w:rPr>
          <w:rFonts w:ascii="Times New Roman" w:hAnsi="Times New Roman" w:cs="Times New Roman"/>
          <w:sz w:val="24"/>
        </w:rPr>
        <w:t xml:space="preserve">Б1.В.01.02 </w:t>
      </w:r>
      <w:r w:rsidR="004D686E" w:rsidRPr="004D686E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</w:t>
      </w:r>
    </w:p>
    <w:p w:rsidR="00BA47F5" w:rsidRP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BF74F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BF74F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BF74F7">
        <w:rPr>
          <w:rFonts w:ascii="Times New Roman" w:hAnsi="Times New Roman" w:cs="Times New Roman"/>
          <w:iCs/>
          <w:sz w:val="24"/>
          <w:szCs w:val="24"/>
        </w:rPr>
        <w:t xml:space="preserve">.В.ДВ.02.01 </w:t>
      </w:r>
      <w:r w:rsidR="0069022A">
        <w:rPr>
          <w:rFonts w:ascii="Times New Roman" w:hAnsi="Times New Roman" w:cs="Times New Roman"/>
          <w:iCs/>
          <w:sz w:val="24"/>
          <w:szCs w:val="24"/>
        </w:rPr>
        <w:t>Региональная налогово-бюджетная политика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0353CB" w:rsidRPr="00715B4C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  <w:p w:rsidR="000353CB" w:rsidRPr="00B578AA" w:rsidRDefault="000353CB" w:rsidP="00B578A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Региональная и муниципальная 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B578AA">
              <w:rPr>
                <w:rFonts w:ascii="Times New Roman" w:hAnsi="Times New Roman"/>
              </w:rPr>
              <w:t>Доходы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0353CB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B578AA"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221B5E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0353CB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0353CB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221B5E"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221B5E"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221B5E"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B578AA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CB" w:rsidRPr="00B578AA" w:rsidRDefault="000353CB" w:rsidP="000353C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221B5E" w:rsidRDefault="00221B5E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FB304E" w:rsidRDefault="00FB304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</w:p>
    <w:p w:rsidR="00221B5E" w:rsidRPr="00221B5E" w:rsidRDefault="00221B5E" w:rsidP="00221B5E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221B5E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221B5E" w:rsidRPr="00715B4C" w:rsidTr="005A4D37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текуще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го </w:t>
            </w:r>
            <w:r w:rsid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221B5E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715B4C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21B5E" w:rsidRPr="00715B4C" w:rsidTr="005A4D3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Региональная и муниципальная налогово-бюджетная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/>
              </w:rPr>
              <w:t>Бюджет и бюджетная система Российской Федерации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shd w:val="clear" w:color="auto" w:fill="FFFFFF"/>
              <w:spacing w:line="273" w:lineRule="atLeast"/>
              <w:ind w:firstLine="0"/>
              <w:rPr>
                <w:rFonts w:ascii="Times New Roman" w:hAnsi="Times New Roman"/>
              </w:rPr>
            </w:pPr>
            <w:r w:rsidRPr="00B578AA">
              <w:rPr>
                <w:rFonts w:ascii="Times New Roman" w:hAnsi="Times New Roman"/>
              </w:rPr>
              <w:t>Доходы и расходы бюджета субъекта РФ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B578AA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B578AA">
              <w:rPr>
                <w:rFonts w:ascii="Times New Roman" w:hAnsi="Times New Roman"/>
              </w:rPr>
              <w:t>Контроль и исполнение региональных бюджетов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578AA"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221B5E" w:rsidRPr="00715B4C" w:rsidTr="005A4D37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 (</w:t>
            </w:r>
            <w:proofErr w:type="spellStart"/>
            <w:proofErr w:type="gramStart"/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Pr="00B578AA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B578AA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578AA"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B5E" w:rsidRPr="00B578AA" w:rsidRDefault="00221B5E" w:rsidP="005A4D37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221B5E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1.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>Роль и функции регионов в экономике. Сущность региональных и муниципальных финансов. Региональная и муниципальная собственность. Методика определения минимального местного бюджета. Способы бюджетного регулирования.</w:t>
      </w:r>
    </w:p>
    <w:p w:rsidR="000353CB" w:rsidRPr="000353CB" w:rsidRDefault="008772B2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2</w:t>
      </w:r>
      <w:r w:rsidR="000353CB"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Принципы и роль </w:t>
      </w:r>
      <w:proofErr w:type="gramStart"/>
      <w:r w:rsidRPr="000353CB">
        <w:rPr>
          <w:rFonts w:ascii="Times New Roman" w:eastAsia="Calibri" w:hAnsi="Times New Roman" w:cs="Times New Roman"/>
          <w:bCs/>
          <w:sz w:val="24"/>
          <w:szCs w:val="24"/>
        </w:rPr>
        <w:t>региональной</w:t>
      </w:r>
      <w:proofErr w:type="gramEnd"/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и муниципальная налогово-бюджетная политика. Основные направления региональной и </w:t>
      </w:r>
      <w:proofErr w:type="gramStart"/>
      <w:r w:rsidRPr="000353CB">
        <w:rPr>
          <w:rFonts w:ascii="Times New Roman" w:eastAsia="Calibri" w:hAnsi="Times New Roman" w:cs="Times New Roman"/>
          <w:bCs/>
          <w:sz w:val="24"/>
          <w:szCs w:val="24"/>
        </w:rPr>
        <w:t>муниципальная</w:t>
      </w:r>
      <w:proofErr w:type="gramEnd"/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налогово-бюджетная политики. Инструменты налогов</w:t>
      </w:r>
      <w:proofErr w:type="gramStart"/>
      <w:r w:rsidRPr="000353CB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бюджетной политики. Реализация налогово-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бюджетной политики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в регионе.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Бюджетная система Российской Федерации и принципы </w:t>
      </w:r>
      <w:proofErr w:type="spellStart"/>
      <w:r w:rsidRPr="000353CB">
        <w:rPr>
          <w:rFonts w:ascii="Times New Roman" w:eastAsia="Calibri" w:hAnsi="Times New Roman" w:cs="Times New Roman"/>
          <w:bCs/>
          <w:sz w:val="24"/>
          <w:szCs w:val="24"/>
        </w:rPr>
        <w:t>еѐ</w:t>
      </w:r>
      <w:proofErr w:type="spellEnd"/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построения. Общие принципы бюджетной классификации. Роль бюджета в социально-экономической политике государства.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Тема 4.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Источники формирования бюджета субъекта РФ Межбюджетные отношения и бюджетное регулирование. Бюджетные полномочия органов государственной власти субъектов РФ. 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Налоговые и неналоговые источники формирования доходной части бюджета. Основные направления расходы региональных бюджетов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5</w:t>
      </w:r>
      <w:r w:rsidRPr="000353C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353CB" w:rsidRPr="000353CB" w:rsidRDefault="000353CB" w:rsidP="000353CB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контроля исполнения региональных бюджетов. Критерии оценки эффективности использования бюджетных средств. Ответственность за нарушение нецелевого использования средств региональных бюджетов. </w:t>
      </w:r>
      <w:r w:rsidR="008772B2" w:rsidRPr="000353CB">
        <w:rPr>
          <w:rFonts w:ascii="Times New Roman" w:eastAsia="Calibri" w:hAnsi="Times New Roman" w:cs="Times New Roman"/>
          <w:bCs/>
          <w:sz w:val="24"/>
          <w:szCs w:val="24"/>
        </w:rPr>
        <w:t>Внедрение системы</w:t>
      </w:r>
      <w:r w:rsidRPr="000353CB">
        <w:rPr>
          <w:rFonts w:ascii="Times New Roman" w:eastAsia="Calibri" w:hAnsi="Times New Roman" w:cs="Times New Roman"/>
          <w:bCs/>
          <w:sz w:val="24"/>
          <w:szCs w:val="24"/>
        </w:rPr>
        <w:t xml:space="preserve"> БОР. Основные задачи регионального казначейства. </w:t>
      </w:r>
    </w:p>
    <w:p w:rsidR="00221B5E" w:rsidRDefault="00221B5E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BF74F7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BF74F7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BF74F7">
        <w:rPr>
          <w:rFonts w:ascii="Times New Roman" w:hAnsi="Times New Roman" w:cs="Times New Roman"/>
          <w:b/>
          <w:iCs/>
          <w:sz w:val="24"/>
          <w:szCs w:val="24"/>
        </w:rPr>
        <w:t xml:space="preserve">.В.ДВ.02.01 </w:t>
      </w:r>
      <w:r w:rsidR="0069022A">
        <w:rPr>
          <w:rFonts w:ascii="Times New Roman" w:hAnsi="Times New Roman" w:cs="Times New Roman"/>
          <w:b/>
          <w:iCs/>
          <w:sz w:val="24"/>
          <w:szCs w:val="24"/>
        </w:rPr>
        <w:t>Региональная налогово-бюджетная политика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1. </w:t>
      </w:r>
      <w:r w:rsidRPr="008772B2">
        <w:rPr>
          <w:rFonts w:ascii="Times New Roman" w:hAnsi="Times New Roman"/>
          <w:i/>
          <w:sz w:val="24"/>
        </w:rPr>
        <w:t>Экономическая сущность и состав региональных и муниципальных финансов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1.Содержание и функции региональных и муниципальных финансов.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 xml:space="preserve">2.Роль региональных и муниципальных финансов в финансовой системе страны и их влияние на социально-экономические процессы. 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pacing w:val="-4"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pacing w:val="-4"/>
          <w:sz w:val="24"/>
          <w:lang w:eastAsia="ru-RU"/>
        </w:rPr>
        <w:t xml:space="preserve">Тема 2. </w:t>
      </w:r>
      <w:r w:rsidRPr="008772B2">
        <w:rPr>
          <w:rFonts w:ascii="Times New Roman" w:hAnsi="Times New Roman"/>
          <w:i/>
          <w:sz w:val="24"/>
        </w:rPr>
        <w:t xml:space="preserve">Региональная и муниципальная </w:t>
      </w:r>
      <w:r w:rsidRPr="008772B2">
        <w:rPr>
          <w:rFonts w:ascii="Times New Roman" w:hAnsi="Times New Roman"/>
          <w:i/>
        </w:rPr>
        <w:t>налогово-бюджетная политика</w:t>
      </w:r>
      <w:r w:rsidRPr="008772B2">
        <w:rPr>
          <w:rFonts w:ascii="Times New Roman" w:eastAsia="Times New Roman" w:hAnsi="Times New Roman"/>
          <w:i/>
          <w:spacing w:val="-4"/>
          <w:sz w:val="24"/>
          <w:lang w:eastAsia="ru-RU"/>
        </w:rPr>
        <w:t xml:space="preserve"> 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hAnsi="Times New Roman"/>
          <w:sz w:val="24"/>
        </w:rPr>
      </w:pPr>
      <w:r w:rsidRPr="008772B2">
        <w:rPr>
          <w:rFonts w:ascii="Times New Roman" w:hAnsi="Times New Roman"/>
          <w:bCs w:val="0"/>
          <w:sz w:val="24"/>
        </w:rPr>
        <w:t xml:space="preserve">1.Основные направления </w:t>
      </w:r>
      <w:r w:rsidRPr="008772B2">
        <w:rPr>
          <w:rFonts w:ascii="Times New Roman" w:hAnsi="Times New Roman"/>
          <w:sz w:val="24"/>
        </w:rPr>
        <w:t>региональной и муниципальной финансовой политики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spacing w:val="-4"/>
          <w:sz w:val="24"/>
          <w:lang w:eastAsia="ru-RU"/>
        </w:rPr>
      </w:pPr>
      <w:r w:rsidRPr="008772B2">
        <w:rPr>
          <w:rFonts w:ascii="Times New Roman" w:hAnsi="Times New Roman"/>
          <w:sz w:val="24"/>
        </w:rPr>
        <w:t>2.</w:t>
      </w:r>
      <w:r w:rsidRPr="008772B2">
        <w:rPr>
          <w:rFonts w:ascii="Times New Roman" w:hAnsi="Times New Roman"/>
          <w:bCs w:val="0"/>
          <w:sz w:val="24"/>
        </w:rPr>
        <w:t xml:space="preserve"> Сущность </w:t>
      </w:r>
      <w:r w:rsidRPr="008772B2">
        <w:rPr>
          <w:rFonts w:ascii="Times New Roman" w:hAnsi="Times New Roman"/>
          <w:sz w:val="24"/>
        </w:rPr>
        <w:t>региональной и муниципальной финансовой политики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3. </w:t>
      </w:r>
      <w:r w:rsidRPr="008772B2">
        <w:rPr>
          <w:rFonts w:ascii="Times New Roman" w:hAnsi="Times New Roman"/>
          <w:i/>
          <w:sz w:val="24"/>
        </w:rPr>
        <w:t>Бюджет и бюджетная система Российской Федерации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lastRenderedPageBreak/>
        <w:t xml:space="preserve">1.Цели и задачи бюджетной системы РФ на современном этапе. 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sz w:val="24"/>
          <w:szCs w:val="24"/>
        </w:rPr>
        <w:t>2.Факторы, предопределяющие цели и задачи современной бюджетной системы.</w:t>
      </w:r>
    </w:p>
    <w:p w:rsidR="008772B2" w:rsidRPr="008772B2" w:rsidRDefault="008772B2" w:rsidP="008772B2">
      <w:pPr>
        <w:pStyle w:val="affff1"/>
        <w:spacing w:line="36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8772B2">
        <w:rPr>
          <w:rFonts w:ascii="Times New Roman" w:eastAsia="Times New Roman" w:hAnsi="Times New Roman"/>
          <w:i/>
          <w:sz w:val="24"/>
          <w:lang w:eastAsia="ru-RU"/>
        </w:rPr>
        <w:t xml:space="preserve">Тема 4. </w:t>
      </w:r>
      <w:r w:rsidRPr="008772B2">
        <w:rPr>
          <w:rFonts w:ascii="Times New Roman" w:hAnsi="Times New Roman"/>
          <w:i/>
          <w:sz w:val="24"/>
        </w:rPr>
        <w:t xml:space="preserve">Доходы и расходы бюджета субъекта РФ 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1.Экономическое содержание и функциональное назначение бюджетных доходов и расходов.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2.Методология планирования, порядок их финансирования.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3.Направления доходов и расходов территориальных бюджетов.</w:t>
      </w:r>
    </w:p>
    <w:p w:rsidR="008772B2" w:rsidRPr="008772B2" w:rsidRDefault="008772B2" w:rsidP="008772B2">
      <w:pPr>
        <w:pStyle w:val="1f0"/>
        <w:keepNext w:val="0"/>
        <w:tabs>
          <w:tab w:val="clear" w:pos="432"/>
          <w:tab w:val="left" w:pos="0"/>
          <w:tab w:val="left" w:pos="123"/>
        </w:tabs>
        <w:spacing w:before="0" w:after="0" w:line="360" w:lineRule="auto"/>
        <w:ind w:left="0" w:firstLine="0"/>
        <w:jc w:val="both"/>
        <w:outlineLvl w:val="9"/>
        <w:rPr>
          <w:b w:val="0"/>
          <w:sz w:val="24"/>
          <w:szCs w:val="24"/>
        </w:rPr>
      </w:pPr>
      <w:r w:rsidRPr="008772B2">
        <w:rPr>
          <w:b w:val="0"/>
          <w:sz w:val="24"/>
          <w:szCs w:val="24"/>
        </w:rPr>
        <w:t>4.Программные бюджеты.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/>
          <w:i/>
        </w:rPr>
      </w:pPr>
      <w:r w:rsidRPr="008772B2">
        <w:rPr>
          <w:rFonts w:ascii="Times New Roman" w:hAnsi="Times New Roman"/>
          <w:i/>
        </w:rPr>
        <w:t>Тема 5. Контроль и исполнение региональных бюджетов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1.Сущность деятельности казначейства</w:t>
      </w:r>
    </w:p>
    <w:p w:rsidR="008772B2" w:rsidRPr="008772B2" w:rsidRDefault="008772B2" w:rsidP="008772B2">
      <w:pPr>
        <w:pStyle w:val="1f0"/>
        <w:keepNext w:val="0"/>
        <w:tabs>
          <w:tab w:val="clear" w:pos="432"/>
        </w:tabs>
        <w:spacing w:before="0" w:after="0" w:line="360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 w:rsidRPr="008772B2">
        <w:rPr>
          <w:b w:val="0"/>
          <w:bCs w:val="0"/>
          <w:sz w:val="24"/>
          <w:szCs w:val="24"/>
        </w:rPr>
        <w:t>2.Функции казначейства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Состав бюджетной системы государства зависит </w:t>
      </w:r>
      <w:proofErr w:type="gramStart"/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от</w:t>
      </w:r>
      <w:proofErr w:type="gramEnd"/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численности населения;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формы государственного устройства;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уровня социально-экономического развития государства;</w:t>
      </w:r>
    </w:p>
    <w:p w:rsidR="008772B2" w:rsidRPr="008772B2" w:rsidRDefault="008772B2" w:rsidP="008772B2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модели хозяйствования.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ab/>
        <w:t>Бюджетный кодекс Российской Федерации устанавливает: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бюджетные права органов государственной власти и местного самоуправления;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принципы бюджетной системы Российской Федерации;</w:t>
      </w:r>
    </w:p>
    <w:p w:rsidR="008772B2" w:rsidRPr="008772B2" w:rsidRDefault="008772B2" w:rsidP="008772B2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виды ответственности за нарушение бюджетного законодательства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4)перечень высокодотационных субъектов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Бюджетная политика включает: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политику в области доходов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политику в области расходов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политику в области межбюджетных отношений;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политику в области пенсионного обеспечения.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Доходы, поступающие в федеральный бюджет: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безвозмездные перечисления от международных организаций;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дивиденды по акциям, находящимся в собственности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санкции за нецелевое использование средств федерального бюджета;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таможенная пошлина.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5. Виды расходов, финансируемых исключительно из бюджетов субъектов Российской Федерации: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содержание федеральных судов;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содержание органов законодательной власти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обслуживание государственного долга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проведение выборов и референдумов субъектов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1. Структура бюджетной системы Российской Федерации определяется: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Налоговым кодексом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Бюджетным кодексом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Федеральным законом РФ  о федеральном бюджете на очередной финансовый год;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инструкциями Минфина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Источники финансирования дефицита федерального бюджета: 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резервный фонд Правительства Российской Федерации по предупреждению и ликвидации чрезвычайных ситуаций и последствий стихийных бедствий;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государственные займы, осуществляемые путем выпуска ценных бумаг от имени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прибыль Банка России;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кредиты, полученные Российской Федерацией от кредитных организаций.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3. Федеральные налоги и сборы зачисляются: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исключительно в федеральный бюджет;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исключительно в бюджеты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исключительно в местные бюджеты;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в бюджеты всех уровней бюджетной системы Российской Федерации.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4. Характерные признаки субвенций: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целевое назначение средств;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предоставление средств на срок до 3 месяцев;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предоставление средств исключительно на инвестиционные расходы;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платность.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/>
          <w:bCs/>
          <w:iCs/>
          <w:sz w:val="24"/>
          <w:szCs w:val="24"/>
        </w:rPr>
        <w:t>5. Составление проекта федерального бюджета относится к компетенции: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1) Министерства финансов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2) финансовых органов субъектов Российской Федерации;</w:t>
      </w:r>
    </w:p>
    <w:p w:rsidR="008772B2" w:rsidRP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3) федерального Собрания Российской Федерации;</w:t>
      </w:r>
    </w:p>
    <w:p w:rsidR="008772B2" w:rsidRDefault="008772B2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8772B2">
        <w:rPr>
          <w:rFonts w:ascii="Times New Roman" w:hAnsi="Times New Roman" w:cs="Times New Roman"/>
          <w:bCs/>
          <w:iCs/>
          <w:sz w:val="24"/>
          <w:szCs w:val="24"/>
        </w:rPr>
        <w:t>4) федеральной службы финансово-бюджетного надзора.</w:t>
      </w:r>
    </w:p>
    <w:p w:rsidR="00221B5E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21B5E" w:rsidRPr="008772B2" w:rsidRDefault="00221B5E" w:rsidP="008772B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B578AA" w:rsidRPr="00FA2080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8AA" w:rsidRPr="00FA2080" w:rsidRDefault="00B578AA" w:rsidP="00F469B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EA46F2" w:rsidRDefault="00B578AA" w:rsidP="00F469B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4D686E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4D686E">
              <w:rPr>
                <w:rFonts w:ascii="Times New Roman" w:hAnsi="Times New Roman" w:cs="Times New Roman"/>
                <w:sz w:val="24"/>
                <w:szCs w:val="24"/>
              </w:rPr>
              <w:t xml:space="preserve">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</w:t>
            </w:r>
            <w:r w:rsidRPr="004D6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научных достижений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B578AA" w:rsidRPr="007C27F4" w:rsidTr="00F469B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835014" w:rsidRDefault="00B578AA" w:rsidP="00F469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86E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03087B" w:rsidRDefault="00B578AA" w:rsidP="00F469B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AA" w:rsidRPr="00977DC5" w:rsidRDefault="00B578AA" w:rsidP="00F469B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</w:tbl>
    <w:p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p w:rsidR="00E01E3A" w:rsidRDefault="00E01E3A" w:rsidP="00221B5E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3655"/>
        <w:gridCol w:w="2730"/>
      </w:tblGrid>
      <w:tr w:rsidR="00221B5E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Default="00221B5E" w:rsidP="005A4D37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221B5E" w:rsidRPr="00C476BA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ОПК-1.2</w:t>
            </w: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221B5E" w:rsidRPr="00221B5E" w:rsidRDefault="00221B5E" w:rsidP="005A4D3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221B5E" w:rsidRPr="00221B5E" w:rsidRDefault="00221B5E" w:rsidP="005A4D3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21B5E" w:rsidRPr="00221B5E" w:rsidRDefault="00221B5E" w:rsidP="005A4D37">
            <w:pPr>
              <w:ind w:firstLine="0"/>
              <w:rPr>
                <w:rFonts w:ascii="Times New Roman" w:hAnsi="Times New Roman"/>
                <w:sz w:val="24"/>
              </w:rPr>
            </w:pPr>
            <w:r w:rsidRPr="00221B5E">
              <w:rPr>
                <w:rFonts w:ascii="Times New Roman" w:hAnsi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B578AA" w:rsidRPr="00815C4C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ПК-1.2</w:t>
            </w:r>
          </w:p>
          <w:p w:rsidR="00B578AA" w:rsidRPr="00815C4C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815C4C" w:rsidTr="005A4D37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78AA" w:rsidRPr="00815C4C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B578AA" w:rsidRPr="00815C4C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экзамена по специальности. </w:t>
            </w:r>
          </w:p>
          <w:p w:rsidR="00B578AA" w:rsidRPr="00815C4C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DF1D9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348">
              <w:rPr>
                <w:rFonts w:ascii="Times New Roman" w:hAnsi="Times New Roman"/>
                <w:sz w:val="24"/>
                <w:szCs w:val="24"/>
              </w:rPr>
              <w:t>ПК-6.</w:t>
            </w:r>
            <w:r w:rsidRPr="008A75DE">
              <w:rPr>
                <w:rFonts w:ascii="Times New Roman" w:hAnsi="Times New Roman"/>
                <w:sz w:val="24"/>
                <w:szCs w:val="24"/>
              </w:rPr>
              <w:t>2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B57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методов экономических исследований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избранной темы</w:t>
            </w:r>
          </w:p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навыки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обосновать значимость </w:t>
            </w:r>
            <w:r>
              <w:rPr>
                <w:rFonts w:ascii="Times New Roman" w:hAnsi="Times New Roman"/>
                <w:sz w:val="24"/>
                <w:szCs w:val="24"/>
              </w:rPr>
              <w:t>методов экономических исследований.</w:t>
            </w:r>
          </w:p>
          <w:p w:rsidR="00B578AA" w:rsidRPr="00DF1D94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B578AA" w:rsidRPr="00DF1D94" w:rsidRDefault="00B578AA" w:rsidP="00F469B5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145B7F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145B7F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B578AA" w:rsidRPr="00145B7F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578AA" w:rsidRPr="00DF1D94" w:rsidRDefault="00B578AA" w:rsidP="00F469B5">
            <w:pPr>
              <w:rPr>
                <w:rFonts w:ascii="Times New Roman" w:hAnsi="Times New Roman"/>
                <w:sz w:val="24"/>
                <w:szCs w:val="24"/>
              </w:rPr>
            </w:pPr>
            <w:r w:rsidRPr="00145B7F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</w:tr>
      <w:tr w:rsidR="00B578AA" w:rsidRPr="006603F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78AA" w:rsidRPr="006603F4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к критическому анализу современных научных достижений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Pr="006603F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RPr="00A25DA4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B578AA" w:rsidRPr="006603F4" w:rsidRDefault="00B578AA" w:rsidP="00F46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</w:p>
          <w:p w:rsidR="00B578AA" w:rsidRPr="006603F4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Pr="00A25DA4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 w:rsidRPr="00A25DA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B578AA" w:rsidTr="00B578AA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УК-4.2</w:t>
            </w:r>
          </w:p>
          <w:p w:rsidR="00B578AA" w:rsidRPr="00B578AA" w:rsidRDefault="00B578AA" w:rsidP="00B57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B578AA" w:rsidRDefault="00B578AA" w:rsidP="00B578AA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78AA" w:rsidRP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578AA" w:rsidRDefault="00B578AA" w:rsidP="00B57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:rsidR="00221B5E" w:rsidRDefault="00221B5E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Роль и функции регионов в экономике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Сущность региональных и муниципальных финансов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lastRenderedPageBreak/>
        <w:t>Региональная собственность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Муниципальная собственность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Особенности управления </w:t>
      </w:r>
      <w:proofErr w:type="spellStart"/>
      <w:r w:rsidRPr="008772B2">
        <w:rPr>
          <w:rFonts w:ascii="Times New Roman" w:hAnsi="Times New Roman" w:cs="Times New Roman"/>
          <w:bCs/>
          <w:sz w:val="24"/>
          <w:szCs w:val="24"/>
        </w:rPr>
        <w:t>казѐнным</w:t>
      </w:r>
      <w:proofErr w:type="spellEnd"/>
      <w:r w:rsidRPr="008772B2">
        <w:rPr>
          <w:rFonts w:ascii="Times New Roman" w:hAnsi="Times New Roman" w:cs="Times New Roman"/>
          <w:bCs/>
          <w:sz w:val="24"/>
          <w:szCs w:val="24"/>
        </w:rPr>
        <w:t xml:space="preserve"> предприятием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Особенности управления общей долевой собственностью.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Принципы и роль региональной финансовой политики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Основные направления региональной финансовой политики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Инструменты бюджетной политики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Реализация финансовой политики в регионе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Понятие и сущность государственного бюджета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Роль бюджета в социально-экономической политике государства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Государственные бюджетные и внебюджетные фонды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Бюджетная система Российской Федерации и принципы </w:t>
      </w:r>
      <w:proofErr w:type="spellStart"/>
      <w:r w:rsidRPr="008772B2">
        <w:rPr>
          <w:rFonts w:ascii="Times New Roman" w:hAnsi="Times New Roman" w:cs="Times New Roman"/>
          <w:bCs/>
          <w:sz w:val="24"/>
          <w:szCs w:val="24"/>
        </w:rPr>
        <w:t>еѐ</w:t>
      </w:r>
      <w:proofErr w:type="spellEnd"/>
      <w:r w:rsidRPr="008772B2">
        <w:rPr>
          <w:rFonts w:ascii="Times New Roman" w:hAnsi="Times New Roman" w:cs="Times New Roman"/>
          <w:bCs/>
          <w:sz w:val="24"/>
          <w:szCs w:val="24"/>
        </w:rPr>
        <w:t xml:space="preserve"> построения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Характеристика и функции бюджетов субъектов РФ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Характеристика и функции бюджетов муниципальных образований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Общие принципы бюджетной классификации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Классификация доходов бюджетов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Классификация расходов бюджетов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Бюджетные полномочия органов государственной власти субъектов Российской Федерации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Права и обязанности органов государственной власти субъекта РФ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Ответственность органов государственной власти субъекта РФ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Источники формирования бюджета субъекта РФ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Межбюджетные отношения и бюджетное регулирование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Состав и структура доходов бюджета субъекта РФ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Состав и структура расходов бюджета субъекта РФ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Понятие, сущность и назначение местного бюджета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 xml:space="preserve">Общие принципы местного самоуправления </w:t>
      </w:r>
    </w:p>
    <w:p w:rsidR="008772B2" w:rsidRPr="008772B2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Влияние реформ на экономический рост и налоговое обеспечение местных бюджетов</w:t>
      </w:r>
    </w:p>
    <w:p w:rsidR="00624E15" w:rsidRPr="00624E15" w:rsidRDefault="008772B2" w:rsidP="008772B2">
      <w:pPr>
        <w:pStyle w:val="ac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772B2">
        <w:rPr>
          <w:rFonts w:ascii="Times New Roman" w:hAnsi="Times New Roman" w:cs="Times New Roman"/>
          <w:bCs/>
          <w:sz w:val="24"/>
          <w:szCs w:val="24"/>
        </w:rPr>
        <w:t>Принципы формирования доходов местных бюджетов в России</w:t>
      </w:r>
    </w:p>
    <w:p w:rsidR="00221B5E" w:rsidRDefault="00221B5E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:rsidTr="00151018">
        <w:tc>
          <w:tcPr>
            <w:tcW w:w="3181" w:type="dxa"/>
            <w:vMerge w:val="restart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:rsidTr="00151018">
        <w:tc>
          <w:tcPr>
            <w:tcW w:w="3181" w:type="dxa"/>
            <w:vMerge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:rsidTr="00151018">
        <w:tc>
          <w:tcPr>
            <w:tcW w:w="3181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</w:t>
      </w:r>
      <w:r w:rsidRPr="00AD52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существенные ошибки, неуверенно, с большими затруднениями выполняет практические работы. 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8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8"/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117"/>
      </w:tblGrid>
      <w:tr w:rsidR="00BD7061" w:rsidRPr="00FF625A" w:rsidTr="00BD7061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GoBack"/>
            <w:bookmarkEnd w:id="9"/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BD7061" w:rsidRPr="00FF625A" w:rsidTr="00BD7061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BD7061" w:rsidRPr="00FF625A" w:rsidRDefault="00BD7061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7061" w:rsidRPr="00FF625A" w:rsidRDefault="00BD7061" w:rsidP="0083501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:rsidR="00BD7061" w:rsidRPr="00FF625A" w:rsidRDefault="00BD7061" w:rsidP="00835014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:rsidR="00BD7061" w:rsidRPr="00FF625A" w:rsidRDefault="00BD7061" w:rsidP="0083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Экономическая сущность и состав региональных и муниципальных финансов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 xml:space="preserve">1.Содержание и функции региональных и муниципальных финансов. 2.Роль региональных и муниципальных финансов в финансовой системе страны </w:t>
            </w:r>
            <w:r w:rsidRPr="008772B2">
              <w:rPr>
                <w:rFonts w:ascii="Times New Roman" w:hAnsi="Times New Roman"/>
                <w:bCs w:val="0"/>
                <w:sz w:val="24"/>
              </w:rPr>
              <w:lastRenderedPageBreak/>
              <w:t xml:space="preserve">и их влияние на социально-экономические процессы. 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Региональная и муниципальная налогово-бюджетная политика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C432F1">
              <w:rPr>
                <w:rFonts w:ascii="Times New Roman" w:hAnsi="Times New Roman"/>
                <w:bCs w:val="0"/>
                <w:sz w:val="24"/>
              </w:rPr>
              <w:t xml:space="preserve">1.Основные направления </w:t>
            </w:r>
            <w:r w:rsidRPr="008772B2">
              <w:rPr>
                <w:rFonts w:ascii="Times New Roman" w:hAnsi="Times New Roman"/>
                <w:bCs w:val="0"/>
                <w:sz w:val="24"/>
              </w:rPr>
              <w:t>региональной и муниципальной финансовой политики</w:t>
            </w:r>
          </w:p>
          <w:p w:rsidR="00BD7061" w:rsidRPr="008772B2" w:rsidRDefault="00BD7061" w:rsidP="008772B2">
            <w:pPr>
              <w:ind w:firstLine="0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8772B2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2. Сущность региональной и муниципальной финансовой политики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Бюджет и бюджетная система Российской Федерации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 xml:space="preserve">1.Цели и задачи бюджетной системы РФ на современном этапе. </w:t>
            </w:r>
          </w:p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2.Факторы, предопределяющие цели и задачи современной бюджетной системы.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Доходы и расходы бюджета субъекта РФ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1.Экономическое содержание и функциональное назначение бюджетных доходов и расходов. 2.Методология планирования, порядок их финансирования. 3.Направления доходов и расходов территориальных бюджетов.</w:t>
            </w:r>
          </w:p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4.Программные бюджеты.</w:t>
            </w:r>
          </w:p>
        </w:tc>
      </w:tr>
      <w:tr w:rsidR="00BD7061" w:rsidRPr="00FF625A" w:rsidTr="00BD7061">
        <w:trPr>
          <w:trHeight w:val="330"/>
          <w:jc w:val="center"/>
        </w:trPr>
        <w:tc>
          <w:tcPr>
            <w:tcW w:w="2977" w:type="dxa"/>
          </w:tcPr>
          <w:p w:rsidR="00BD7061" w:rsidRPr="008772B2" w:rsidRDefault="00BD7061" w:rsidP="008772B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72B2">
              <w:rPr>
                <w:rFonts w:ascii="Times New Roman" w:hAnsi="Times New Roman"/>
                <w:sz w:val="24"/>
                <w:szCs w:val="24"/>
              </w:rPr>
              <w:t>Контроль и исполнение региональных бюджетов</w:t>
            </w:r>
          </w:p>
        </w:tc>
        <w:tc>
          <w:tcPr>
            <w:tcW w:w="127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BD7061" w:rsidRPr="007F2365" w:rsidRDefault="00BD7061" w:rsidP="008772B2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1.Сущность деятельности казначейства</w:t>
            </w:r>
          </w:p>
          <w:p w:rsidR="00BD7061" w:rsidRPr="008772B2" w:rsidRDefault="00BD7061" w:rsidP="008772B2">
            <w:pPr>
              <w:pStyle w:val="affff1"/>
              <w:jc w:val="both"/>
              <w:rPr>
                <w:rFonts w:ascii="Times New Roman" w:hAnsi="Times New Roman"/>
                <w:bCs w:val="0"/>
                <w:sz w:val="24"/>
              </w:rPr>
            </w:pPr>
            <w:r w:rsidRPr="008772B2">
              <w:rPr>
                <w:rFonts w:ascii="Times New Roman" w:hAnsi="Times New Roman"/>
                <w:bCs w:val="0"/>
                <w:sz w:val="24"/>
              </w:rPr>
              <w:t>2.Функции казначейства</w:t>
            </w:r>
          </w:p>
        </w:tc>
      </w:tr>
    </w:tbl>
    <w:p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</w:p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"Бакалавр и </w:t>
      </w:r>
      <w:r w:rsidRPr="00B812D9">
        <w:rPr>
          <w:rFonts w:ascii="Times New Roman" w:hAnsi="Times New Roman" w:cs="Times New Roman"/>
          <w:sz w:val="24"/>
          <w:szCs w:val="24"/>
        </w:rPr>
        <w:lastRenderedPageBreak/>
        <w:t xml:space="preserve">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978-5-9916-6820-0. Т. 1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:rsidR="00B812D9" w:rsidRPr="00B812D9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978-5-9916-6472-1. Том 2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Региональное управление и территориальное развитие . - 460 c.</w:t>
      </w:r>
    </w:p>
    <w:p w:rsidR="00B812D9" w:rsidRPr="00F2768A" w:rsidRDefault="00B812D9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ед. Ф. Т. Прокопова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2017. - 351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B812D9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Владимир Глебович. Инновационное развитие компании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:rsidR="00F2768A" w:rsidRDefault="00B812D9" w:rsidP="00F2768A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Т.Л. Государственная кадровая политика и инновационное развитие России: концептуальные подходы : монография / Т. Л.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Савостова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бюджет. учреждение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проф. образования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Русайнс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 - 147 c.</w:t>
      </w:r>
    </w:p>
    <w:p w:rsidR="00B812D9" w:rsidRPr="00F2768A" w:rsidRDefault="00B812D9" w:rsidP="00B812D9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учебник, [для студентов вузов, обучающихся по специальности "Гос. и муниципальное упр."] : соответствует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гос. образовательному стандарту 3-го поколения / Г. Г. Фетисов, В. П. Орешин.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ИНФРА-М, 2013. - 416 c.</w:t>
      </w:r>
    </w:p>
    <w:p w:rsidR="00221B5E" w:rsidRDefault="00221B5E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B5E" w:rsidRDefault="00221B5E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21B5E" w:rsidRDefault="00221B5E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9B22BE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6E" w:rsidRDefault="004D686E" w:rsidP="004C108F">
      <w:r>
        <w:separator/>
      </w:r>
    </w:p>
  </w:endnote>
  <w:endnote w:type="continuationSeparator" w:id="0">
    <w:p w:rsidR="004D686E" w:rsidRDefault="004D686E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6E" w:rsidRDefault="004D686E" w:rsidP="004C108F">
      <w:r>
        <w:separator/>
      </w:r>
    </w:p>
  </w:footnote>
  <w:footnote w:type="continuationSeparator" w:id="0">
    <w:p w:rsidR="004D686E" w:rsidRDefault="004D686E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E" w:rsidRDefault="004D686E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B578A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86E" w:rsidRDefault="004D686E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5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4D686E" w:rsidRDefault="004D686E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7061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6FA59F6"/>
    <w:multiLevelType w:val="singleLevel"/>
    <w:tmpl w:val="EBB0849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0F82282F"/>
    <w:multiLevelType w:val="singleLevel"/>
    <w:tmpl w:val="978C41F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2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1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0"/>
  </w:num>
  <w:num w:numId="3">
    <w:abstractNumId w:val="88"/>
  </w:num>
  <w:num w:numId="4">
    <w:abstractNumId w:val="119"/>
  </w:num>
  <w:num w:numId="5">
    <w:abstractNumId w:val="118"/>
  </w:num>
  <w:num w:numId="6">
    <w:abstractNumId w:val="117"/>
  </w:num>
  <w:num w:numId="7">
    <w:abstractNumId w:val="113"/>
  </w:num>
  <w:num w:numId="8">
    <w:abstractNumId w:val="105"/>
  </w:num>
  <w:num w:numId="9">
    <w:abstractNumId w:val="79"/>
  </w:num>
  <w:num w:numId="10">
    <w:abstractNumId w:val="74"/>
  </w:num>
  <w:num w:numId="11">
    <w:abstractNumId w:val="92"/>
  </w:num>
  <w:num w:numId="12">
    <w:abstractNumId w:val="81"/>
  </w:num>
  <w:num w:numId="13">
    <w:abstractNumId w:val="109"/>
  </w:num>
  <w:num w:numId="14">
    <w:abstractNumId w:val="99"/>
  </w:num>
  <w:num w:numId="15">
    <w:abstractNumId w:val="114"/>
  </w:num>
  <w:num w:numId="16">
    <w:abstractNumId w:val="94"/>
  </w:num>
  <w:num w:numId="17">
    <w:abstractNumId w:val="115"/>
  </w:num>
  <w:num w:numId="18">
    <w:abstractNumId w:val="80"/>
  </w:num>
  <w:num w:numId="19">
    <w:abstractNumId w:val="76"/>
  </w:num>
  <w:num w:numId="20">
    <w:abstractNumId w:val="96"/>
  </w:num>
  <w:num w:numId="21">
    <w:abstractNumId w:val="77"/>
  </w:num>
  <w:num w:numId="22">
    <w:abstractNumId w:val="112"/>
  </w:num>
  <w:num w:numId="23">
    <w:abstractNumId w:val="91"/>
  </w:num>
  <w:num w:numId="24">
    <w:abstractNumId w:val="75"/>
  </w:num>
  <w:num w:numId="25">
    <w:abstractNumId w:val="86"/>
  </w:num>
  <w:num w:numId="26">
    <w:abstractNumId w:val="103"/>
  </w:num>
  <w:num w:numId="27">
    <w:abstractNumId w:val="85"/>
  </w:num>
  <w:num w:numId="28">
    <w:abstractNumId w:val="107"/>
  </w:num>
  <w:num w:numId="29">
    <w:abstractNumId w:val="83"/>
  </w:num>
  <w:num w:numId="30">
    <w:abstractNumId w:val="110"/>
  </w:num>
  <w:num w:numId="31">
    <w:abstractNumId w:val="87"/>
  </w:num>
  <w:num w:numId="32">
    <w:abstractNumId w:val="116"/>
  </w:num>
  <w:num w:numId="33">
    <w:abstractNumId w:val="104"/>
  </w:num>
  <w:num w:numId="34">
    <w:abstractNumId w:val="108"/>
  </w:num>
  <w:num w:numId="35">
    <w:abstractNumId w:val="82"/>
  </w:num>
  <w:num w:numId="36">
    <w:abstractNumId w:val="97"/>
  </w:num>
  <w:num w:numId="37">
    <w:abstractNumId w:val="98"/>
  </w:num>
  <w:num w:numId="38">
    <w:abstractNumId w:val="90"/>
  </w:num>
  <w:num w:numId="39">
    <w:abstractNumId w:val="89"/>
  </w:num>
  <w:num w:numId="40">
    <w:abstractNumId w:val="111"/>
  </w:num>
  <w:num w:numId="41">
    <w:abstractNumId w:val="95"/>
  </w:num>
  <w:num w:numId="42">
    <w:abstractNumId w:val="84"/>
    <w:lvlOverride w:ilvl="0">
      <w:startOverride w:val="1"/>
    </w:lvlOverride>
  </w:num>
  <w:num w:numId="43">
    <w:abstractNumId w:val="78"/>
    <w:lvlOverride w:ilvl="0">
      <w:startOverride w:val="1"/>
    </w:lvlOverride>
  </w:num>
  <w:num w:numId="44">
    <w:abstractNumId w:val="93"/>
  </w:num>
  <w:num w:numId="45">
    <w:abstractNumId w:val="10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353C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D7FA3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635B7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1B5E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D7BA4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024C3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D686E"/>
    <w:rsid w:val="004E4DE4"/>
    <w:rsid w:val="004F2CAD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80B"/>
    <w:rsid w:val="00571F3D"/>
    <w:rsid w:val="00572E10"/>
    <w:rsid w:val="00586932"/>
    <w:rsid w:val="00597F54"/>
    <w:rsid w:val="005A090A"/>
    <w:rsid w:val="005A4D37"/>
    <w:rsid w:val="005A791B"/>
    <w:rsid w:val="005C033D"/>
    <w:rsid w:val="005C2D04"/>
    <w:rsid w:val="005C53BD"/>
    <w:rsid w:val="005C7805"/>
    <w:rsid w:val="005D1CD7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67EF6"/>
    <w:rsid w:val="00671756"/>
    <w:rsid w:val="0069022A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339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217A7"/>
    <w:rsid w:val="00831982"/>
    <w:rsid w:val="00832449"/>
    <w:rsid w:val="008334E9"/>
    <w:rsid w:val="00835014"/>
    <w:rsid w:val="00836ED8"/>
    <w:rsid w:val="00845561"/>
    <w:rsid w:val="008526A3"/>
    <w:rsid w:val="008551BA"/>
    <w:rsid w:val="008605C3"/>
    <w:rsid w:val="008633C4"/>
    <w:rsid w:val="00864D6D"/>
    <w:rsid w:val="00870B16"/>
    <w:rsid w:val="008772B2"/>
    <w:rsid w:val="00877F8F"/>
    <w:rsid w:val="008808A7"/>
    <w:rsid w:val="008832AF"/>
    <w:rsid w:val="00883B10"/>
    <w:rsid w:val="00886A8B"/>
    <w:rsid w:val="00895F05"/>
    <w:rsid w:val="00896EDB"/>
    <w:rsid w:val="008A01B9"/>
    <w:rsid w:val="008B32BB"/>
    <w:rsid w:val="008B7E3D"/>
    <w:rsid w:val="008C2534"/>
    <w:rsid w:val="008C2E79"/>
    <w:rsid w:val="008D6A0C"/>
    <w:rsid w:val="008E043C"/>
    <w:rsid w:val="008E126C"/>
    <w:rsid w:val="008F3A65"/>
    <w:rsid w:val="008F5DD8"/>
    <w:rsid w:val="00900945"/>
    <w:rsid w:val="0090418F"/>
    <w:rsid w:val="009054E8"/>
    <w:rsid w:val="0090671D"/>
    <w:rsid w:val="009167E0"/>
    <w:rsid w:val="0092755A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22BE"/>
    <w:rsid w:val="009B43CB"/>
    <w:rsid w:val="009C07A5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578AA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D7061"/>
    <w:rsid w:val="00BE0305"/>
    <w:rsid w:val="00BE361D"/>
    <w:rsid w:val="00BE5817"/>
    <w:rsid w:val="00BF74F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26A6F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E63E7"/>
    <w:rsid w:val="00DF1451"/>
    <w:rsid w:val="00DF24EE"/>
    <w:rsid w:val="00DF5345"/>
    <w:rsid w:val="00DF6596"/>
    <w:rsid w:val="00E01E3A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B2515"/>
    <w:rsid w:val="00EC0BDA"/>
    <w:rsid w:val="00EC34E4"/>
    <w:rsid w:val="00EC361B"/>
    <w:rsid w:val="00EC3A62"/>
    <w:rsid w:val="00ED6FAB"/>
    <w:rsid w:val="00EE1B2E"/>
    <w:rsid w:val="00EE6086"/>
    <w:rsid w:val="00EE6A8C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2698"/>
    <w:rsid w:val="00FA359B"/>
    <w:rsid w:val="00FB0A26"/>
    <w:rsid w:val="00FB1387"/>
    <w:rsid w:val="00FB27C2"/>
    <w:rsid w:val="00FB304E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8A01B9"/>
    <w:pPr>
      <w:widowControl w:val="0"/>
      <w:numPr>
        <w:numId w:val="37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8A01B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uiPriority w:val="99"/>
    <w:rsid w:val="008A01B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8A01B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772B2"/>
    <w:rPr>
      <w:rFonts w:ascii="Sylfaen" w:hAnsi="Sylfaen" w:cs="Sylfaen"/>
      <w:sz w:val="22"/>
      <w:szCs w:val="22"/>
    </w:rPr>
  </w:style>
  <w:style w:type="paragraph" w:customStyle="1" w:styleId="affff1">
    <w:name w:val="УМК_Таблица"/>
    <w:basedOn w:val="a3"/>
    <w:link w:val="affff2"/>
    <w:rsid w:val="008772B2"/>
    <w:pPr>
      <w:ind w:firstLine="0"/>
      <w:jc w:val="left"/>
    </w:pPr>
    <w:rPr>
      <w:rFonts w:eastAsia="Calibri" w:cs="Times New Roman"/>
      <w:bCs/>
      <w:snapToGrid w:val="0"/>
      <w:szCs w:val="24"/>
    </w:rPr>
  </w:style>
  <w:style w:type="character" w:customStyle="1" w:styleId="affff2">
    <w:name w:val="УМК_Таблица Знак"/>
    <w:link w:val="affff1"/>
    <w:locked/>
    <w:rsid w:val="008772B2"/>
    <w:rPr>
      <w:rFonts w:ascii="Calibri" w:eastAsia="Calibri" w:hAnsi="Calibri" w:cs="Times New Roman"/>
      <w:bCs/>
      <w:snapToGrid w:val="0"/>
      <w:szCs w:val="24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8772B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8A01B9"/>
    <w:pPr>
      <w:widowControl w:val="0"/>
      <w:numPr>
        <w:numId w:val="37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8A01B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4">
    <w:name w:val="Font Style14"/>
    <w:uiPriority w:val="99"/>
    <w:rsid w:val="008A01B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8A01B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8772B2"/>
    <w:rPr>
      <w:rFonts w:ascii="Sylfaen" w:hAnsi="Sylfaen" w:cs="Sylfaen"/>
      <w:sz w:val="22"/>
      <w:szCs w:val="22"/>
    </w:rPr>
  </w:style>
  <w:style w:type="paragraph" w:customStyle="1" w:styleId="affff1">
    <w:name w:val="УМК_Таблица"/>
    <w:basedOn w:val="a3"/>
    <w:link w:val="affff2"/>
    <w:rsid w:val="008772B2"/>
    <w:pPr>
      <w:ind w:firstLine="0"/>
      <w:jc w:val="left"/>
    </w:pPr>
    <w:rPr>
      <w:rFonts w:eastAsia="Calibri" w:cs="Times New Roman"/>
      <w:bCs/>
      <w:snapToGrid w:val="0"/>
      <w:szCs w:val="24"/>
      <w:lang w:val="x-none" w:eastAsia="x-none"/>
    </w:rPr>
  </w:style>
  <w:style w:type="character" w:customStyle="1" w:styleId="affff2">
    <w:name w:val="УМК_Таблица Знак"/>
    <w:link w:val="affff1"/>
    <w:locked/>
    <w:rsid w:val="008772B2"/>
    <w:rPr>
      <w:rFonts w:ascii="Calibri" w:eastAsia="Calibri" w:hAnsi="Calibri" w:cs="Times New Roman"/>
      <w:bCs/>
      <w:snapToGrid w:val="0"/>
      <w:szCs w:val="24"/>
      <w:lang w:val="x-none" w:eastAsia="x-none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8772B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0BD4-B52A-442F-9BBE-8B5EB527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21</cp:revision>
  <dcterms:created xsi:type="dcterms:W3CDTF">2017-10-09T11:23:00Z</dcterms:created>
  <dcterms:modified xsi:type="dcterms:W3CDTF">2018-09-18T08:25:00Z</dcterms:modified>
</cp:coreProperties>
</file>