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FC" w:rsidRPr="00081ACB" w:rsidRDefault="008B35FC" w:rsidP="008B35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ACB">
        <w:rPr>
          <w:rFonts w:ascii="Times New Roman" w:eastAsia="Times New Roman" w:hAnsi="Times New Roman" w:cs="Times New Roman"/>
          <w:sz w:val="24"/>
          <w:szCs w:val="24"/>
        </w:rPr>
        <w:t>Приложение 7 ОП ВО</w:t>
      </w:r>
    </w:p>
    <w:p w:rsidR="008B35FC" w:rsidRDefault="008B35FC" w:rsidP="008B35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B35FC" w:rsidRPr="00273B26" w:rsidRDefault="008B35FC" w:rsidP="008B35F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«РОССИЙСКАЯ АКАДЕМИЯ НАРОДНОГО ХОЗЯЙСТВА </w:t>
      </w: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ГОСУДАРСТВЕННОЙ СЛУЖБЫ </w:t>
      </w:r>
    </w:p>
    <w:p w:rsidR="008B35FC" w:rsidRPr="00273B26" w:rsidRDefault="008B35FC" w:rsidP="008B35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ПРЕЗИДЕНТЕ РОССИЙСКОЙ ФЕДЕРАЦИИ» </w:t>
      </w:r>
    </w:p>
    <w:p w:rsidR="00A44814" w:rsidRPr="00A44814" w:rsidRDefault="00A44814" w:rsidP="00A4481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4481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СЕВЕРО-ЗАПАДНЫЙ ИНСТИТУТ УПРАВЛЕНИЯ – филиал РАНХиГС</w:t>
      </w:r>
    </w:p>
    <w:p w:rsidR="008B35FC" w:rsidRPr="00273B26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1123" w:rsidRPr="007B1123" w:rsidRDefault="007B1123" w:rsidP="007B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Toc457310245"/>
      <w:r w:rsidRPr="007B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ФАКУЛЬТЕТ ЭКОНОМИКИ и ФИНАНСОВ 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B1123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Кафедра экономики</w:t>
      </w:r>
    </w:p>
    <w:p w:rsidR="007B1123" w:rsidRPr="007B1123" w:rsidRDefault="007B1123" w:rsidP="007B11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B1123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/>
        </w:rPr>
        <w:t>(наименование кафедры)</w:t>
      </w:r>
    </w:p>
    <w:p w:rsidR="007B1123" w:rsidRPr="007B1123" w:rsidRDefault="007B1123" w:rsidP="007B11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574"/>
      </w:tblGrid>
      <w:tr w:rsidR="007B1123" w:rsidRPr="007B1123" w:rsidTr="00171070">
        <w:trPr>
          <w:trHeight w:val="243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3" w:rsidRPr="007B1123" w:rsidRDefault="007B1123" w:rsidP="007B11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123" w:rsidRPr="007B1123" w:rsidRDefault="007B1123" w:rsidP="007B11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762DF" w:rsidRPr="001762DF" w:rsidRDefault="001762DF" w:rsidP="001762D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2DF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986F19" w:rsidRPr="00986F19" w:rsidRDefault="00986F19" w:rsidP="00986F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986F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:rsidR="007B1123" w:rsidRPr="007B1123" w:rsidRDefault="00986F19" w:rsidP="00986F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86F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новой редакции Протокол № 4 от «16» июля 2021 г.</w:t>
            </w:r>
          </w:p>
        </w:tc>
      </w:tr>
    </w:tbl>
    <w:p w:rsidR="00C76995" w:rsidRPr="00324538" w:rsidRDefault="00C76995" w:rsidP="00C769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95" w:rsidRPr="000D2DC6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995" w:rsidRPr="00324538" w:rsidRDefault="00C76995" w:rsidP="00C76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995" w:rsidRPr="000D2DC6" w:rsidRDefault="00C76995" w:rsidP="00C7699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8B35FC" w:rsidRPr="00A01043" w:rsidRDefault="00D543FA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</w:pPr>
      <w:r w:rsidRPr="00D543FA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 xml:space="preserve">Б1.О.09 </w:t>
      </w:r>
      <w:r w:rsidR="008B35FC" w:rsidRPr="00A01043">
        <w:rPr>
          <w:rFonts w:ascii="Times New Roman" w:eastAsia="Times New Roman" w:hAnsi="Times New Roman" w:cs="Times New Roman"/>
          <w:b/>
          <w:snapToGrid w:val="0"/>
          <w:sz w:val="24"/>
          <w:szCs w:val="28"/>
          <w:u w:val="single"/>
          <w:lang w:eastAsia="ru-RU"/>
        </w:rPr>
        <w:t>«Эконометрика»</w:t>
      </w:r>
      <w:bookmarkEnd w:id="0"/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(индекс, наименование дисциплины (модуля), в соответствии с учебным планом)</w:t>
      </w:r>
    </w:p>
    <w:p w:rsidR="008B35FC" w:rsidRPr="00273B26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noProof/>
          <w:sz w:val="24"/>
          <w:szCs w:val="28"/>
          <w:u w:val="single"/>
          <w:lang w:eastAsia="ru-RU"/>
        </w:rPr>
        <w:t>38.03.01 Экономика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38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  <w:r w:rsidR="003820B5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Финансы и кредит</w:t>
      </w:r>
      <w:r w:rsidRPr="00A01043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ru-RU"/>
        </w:rPr>
        <w:t>"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 xml:space="preserve"> (направленность(и) (профиль (и)/специализация(ии)</w:t>
      </w: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Бакалавр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</w:p>
    <w:p w:rsidR="008B35FC" w:rsidRPr="00A01043" w:rsidRDefault="008B35FC" w:rsidP="008B35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</w:pPr>
      <w:r w:rsidRPr="00A01043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  <w:lang w:eastAsia="ru-RU"/>
        </w:rPr>
        <w:t>Очная</w:t>
      </w:r>
    </w:p>
    <w:p w:rsidR="008B35FC" w:rsidRPr="00273B26" w:rsidRDefault="008B35FC" w:rsidP="008B35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73B26">
        <w:rPr>
          <w:rFonts w:ascii="Times New Roman" w:eastAsia="Times New Roman" w:hAnsi="Times New Roman" w:cs="Times New Roman"/>
          <w:i/>
          <w:kern w:val="3"/>
          <w:sz w:val="16"/>
          <w:lang w:eastAsia="ru-RU"/>
        </w:rPr>
        <w:t>(форма(ы) обучения)</w:t>
      </w:r>
    </w:p>
    <w:p w:rsidR="008B35FC" w:rsidRPr="00A01043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35FC" w:rsidRPr="00A01043" w:rsidRDefault="008B35FC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8B35FC" w:rsidRPr="00A01043" w:rsidRDefault="00D81A4B" w:rsidP="008B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Год набора: 202</w:t>
      </w:r>
      <w:r w:rsidR="00732B2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</w:t>
      </w:r>
    </w:p>
    <w:p w:rsidR="008B35FC" w:rsidRPr="00324538" w:rsidRDefault="008B35FC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5FC" w:rsidRDefault="008B35FC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95" w:rsidRPr="00324538" w:rsidRDefault="00C76995" w:rsidP="008B3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23" w:rsidRPr="007B1123" w:rsidRDefault="007B1123" w:rsidP="007B1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11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Санкт-Петербург, 202</w:t>
      </w:r>
      <w:r w:rsidR="0017107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7B11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</w:t>
      </w:r>
    </w:p>
    <w:p w:rsidR="008B35FC" w:rsidRDefault="00794983" w:rsidP="007B1123">
      <w:pPr>
        <w:keepNext/>
        <w:keepLines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070">
        <w:rPr>
          <w:rFonts w:ascii="Times New Roman" w:eastAsia="MS Mincho" w:hAnsi="Times New Roman" w:cs="Times New Roman"/>
          <w:b/>
          <w:color w:val="000000"/>
          <w:sz w:val="24"/>
          <w:szCs w:val="20"/>
        </w:rPr>
        <w:lastRenderedPageBreak/>
        <w:t>Автор–составитель:</w:t>
      </w:r>
      <w:r w:rsidR="007B1123" w:rsidRPr="007B11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(использована типовая программа РАНХиГС, составитель</w:t>
      </w:r>
      <w:r w:rsidR="007B112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  <w:r w:rsidR="008B35FC" w:rsidRPr="00A01043">
        <w:rPr>
          <w:rFonts w:ascii="Times New Roman" w:hAnsi="Times New Roman" w:cs="Times New Roman"/>
          <w:sz w:val="24"/>
          <w:u w:val="single"/>
        </w:rPr>
        <w:t>к.</w:t>
      </w:r>
      <w:r w:rsidR="008B35FC" w:rsidRPr="004C7F24">
        <w:rPr>
          <w:rFonts w:ascii="Times New Roman" w:hAnsi="Times New Roman" w:cs="Times New Roman"/>
          <w:sz w:val="24"/>
          <w:u w:val="single"/>
        </w:rPr>
        <w:t xml:space="preserve"> ф-м.н., доцент, доцент кафедры «Фондовые рынки и финансовый инжиниринг» </w:t>
      </w:r>
      <w:r w:rsidR="008B35FC">
        <w:rPr>
          <w:rFonts w:ascii="Times New Roman" w:hAnsi="Times New Roman" w:cs="Times New Roman"/>
          <w:sz w:val="24"/>
          <w:u w:val="single"/>
        </w:rPr>
        <w:br/>
      </w:r>
      <w:r w:rsidR="008B35FC" w:rsidRPr="004C7F24">
        <w:rPr>
          <w:rFonts w:ascii="Times New Roman" w:hAnsi="Times New Roman" w:cs="Times New Roman"/>
          <w:sz w:val="24"/>
          <w:szCs w:val="24"/>
          <w:u w:val="single"/>
        </w:rPr>
        <w:t>Чернова М.В.</w:t>
      </w:r>
      <w:r w:rsidR="007B112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B35FC" w:rsidRPr="00081ACB" w:rsidRDefault="008B35FC" w:rsidP="008B35FC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081AC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(ученая степень и(или) ученое звание, должность (наименование кафедры) (Ф.И.О.) </w:t>
      </w:r>
    </w:p>
    <w:p w:rsidR="008B35FC" w:rsidRPr="00324538" w:rsidRDefault="008B35FC" w:rsidP="008B35FC">
      <w:pPr>
        <w:keepNext/>
        <w:keepLines/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0"/>
          <w:u w:val="single"/>
        </w:rPr>
      </w:pPr>
    </w:p>
    <w:p w:rsidR="008B35FC" w:rsidRPr="00CA5070" w:rsidRDefault="008B35FC" w:rsidP="008B35FC">
      <w:pPr>
        <w:keepNext/>
        <w:keepLines/>
        <w:spacing w:after="0" w:line="276" w:lineRule="auto"/>
        <w:rPr>
          <w:rFonts w:ascii="Times New Roman" w:eastAsia="MS Mincho" w:hAnsi="Times New Roman" w:cs="Times New Roman"/>
          <w:color w:val="000000"/>
          <w:sz w:val="24"/>
          <w:szCs w:val="20"/>
        </w:rPr>
      </w:pPr>
    </w:p>
    <w:p w:rsidR="00986F19" w:rsidRPr="007F7D48" w:rsidRDefault="00986F19" w:rsidP="00986F19">
      <w:pPr>
        <w:keepNext/>
        <w:keepLines/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F7D4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Директор образовательной программы «Экономика»,</w:t>
      </w:r>
      <w:r w:rsidRPr="007F7D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к. э. н., доцент Голубев Артем Валерьевич</w:t>
      </w:r>
    </w:p>
    <w:p w:rsidR="00986F19" w:rsidRPr="007F7D48" w:rsidRDefault="00986F19" w:rsidP="00986F19">
      <w:pPr>
        <w:keepNext/>
        <w:keepLines/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86F19" w:rsidRPr="007F7D48" w:rsidRDefault="00986F19" w:rsidP="00986F19">
      <w:pPr>
        <w:keepNext/>
        <w:keepLines/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F7D4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Заведующий кафедрой экономики,</w:t>
      </w:r>
      <w:r w:rsidRPr="007F7D4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д.э.н., профессор  Мисько Олег Николаевич (наименование кафедры) (ученая степень и(или) ученое звание) (Ф.И.О.)</w:t>
      </w:r>
    </w:p>
    <w:p w:rsidR="00986F19" w:rsidRPr="007F7D48" w:rsidRDefault="00986F19" w:rsidP="00986F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6F19" w:rsidRPr="007F7D48" w:rsidRDefault="00986F19" w:rsidP="00986F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6F19" w:rsidRPr="007F7D48" w:rsidRDefault="00986F19" w:rsidP="00986F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2372B" w:rsidRPr="00A1001A" w:rsidRDefault="00D2372B" w:rsidP="0032453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</w:p>
    <w:p w:rsidR="00A1001A" w:rsidRPr="00A1001A" w:rsidRDefault="00A1001A" w:rsidP="0060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0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</w:t>
      </w:r>
    </w:p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7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250"/>
        <w:gridCol w:w="7938"/>
        <w:gridCol w:w="987"/>
      </w:tblGrid>
      <w:tr w:rsidR="00A1001A" w:rsidRPr="00026C68" w:rsidTr="00D76E5D">
        <w:tc>
          <w:tcPr>
            <w:tcW w:w="250" w:type="dxa"/>
            <w:hideMark/>
          </w:tcPr>
          <w:p w:rsidR="00A1001A" w:rsidRPr="00A1001A" w:rsidRDefault="0068768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925" w:type="dxa"/>
            <w:gridSpan w:val="2"/>
          </w:tcPr>
          <w:p w:rsidR="00026C68" w:rsidRPr="00026C68" w:rsidRDefault="00D00D4D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8768A"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TOC \o "1-2" \h \z \u </w:instrText>
            </w:r>
            <w:r w:rsidRPr="0002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hyperlink w:anchor="_Toc35521058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1. Перечень планируемых результатов обучения по дисциплине, соотнесенных с планируемыми результатами освоения программы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_Toc35521058 \h </w:instrText>
              </w:r>
              <w:r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59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2. Объем и место дисциплины в структуре ОП ВО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_Toc35521059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4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0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3. Содержание и структура дисциплины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_Toc35521060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5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1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ru-RU"/>
                </w:rPr>
                <w:t>4. Материалы текущего контроля успеваемости обучающихся и фонд оценочных средств промежуточной аттестации по дисциплине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_Toc35521061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12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2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5. Методические указания для обучающихся по освоению дисциплины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_Toc35521062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31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3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bCs/>
                  <w:noProof/>
                  <w:sz w:val="24"/>
                  <w:szCs w:val="24"/>
                  <w:lang w:eastAsia="ru-RU"/>
                </w:rPr>
      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_Toc35521063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32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4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6.1. Основная литература.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_Toc35521064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21"/>
              <w:tabs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5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6.2. Дополнительная литература.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_Toc35521065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6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6.3. Учебно-методическое обеспечение самостоятельной работы.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_Toc35521066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7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6.4. Нормативные правовые документы.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_Toc35521067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8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6.5. Интернет-ресурсы.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_Toc35521068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33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69" w:history="1">
              <w:r w:rsidR="00026C68" w:rsidRPr="00026C6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</w:rPr>
                <w:t>6.6. Иные источники.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_Toc35521069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34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026C68" w:rsidRPr="00026C68" w:rsidRDefault="00171070" w:rsidP="00026C68">
            <w:pPr>
              <w:pStyle w:val="11"/>
              <w:tabs>
                <w:tab w:val="clear" w:pos="440"/>
                <w:tab w:val="left" w:pos="7"/>
              </w:tabs>
              <w:ind w:left="7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35521070" w:history="1">
              <w:r w:rsidR="00026C68" w:rsidRPr="00026C68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7. Материально-техническая база, информационные технологии, программное обеспечение и информационные справочные системы</w:t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ab/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begin"/>
              </w:r>
              <w:r w:rsidR="00026C68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instrText xml:space="preserve"> PAGEREF _Toc35521070 \h </w:instrTex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separate"/>
              </w:r>
              <w:r w:rsid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t>35</w:t>
              </w:r>
              <w:r w:rsidR="00D00D4D" w:rsidRPr="00026C68">
                <w:rPr>
                  <w:rFonts w:ascii="Times New Roman" w:hAnsi="Times New Roman" w:cs="Times New Roman"/>
                  <w:noProof/>
                  <w:webHidden/>
                  <w:sz w:val="24"/>
                  <w:szCs w:val="24"/>
                </w:rPr>
                <w:fldChar w:fldCharType="end"/>
              </w:r>
            </w:hyperlink>
          </w:p>
          <w:p w:rsidR="00A1001A" w:rsidRPr="00026C68" w:rsidRDefault="00D00D4D" w:rsidP="00026C68">
            <w:pPr>
              <w:tabs>
                <w:tab w:val="left" w:pos="7"/>
              </w:tabs>
              <w:spacing w:after="0" w:line="36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10A41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A41" w:rsidRPr="00A1001A" w:rsidRDefault="00A10A41" w:rsidP="00A10A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10A41" w:rsidRDefault="00A10A41" w:rsidP="00A10A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A41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A41" w:rsidRPr="00A1001A" w:rsidRDefault="00A10A41" w:rsidP="00A10A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10A41" w:rsidRDefault="00A10A41" w:rsidP="00A10A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1A" w:rsidRPr="00A1001A" w:rsidTr="00D76E5D">
        <w:trPr>
          <w:gridAfter w:val="1"/>
          <w:wAfter w:w="987" w:type="dxa"/>
        </w:trPr>
        <w:tc>
          <w:tcPr>
            <w:tcW w:w="250" w:type="dxa"/>
          </w:tcPr>
          <w:p w:rsidR="00A1001A" w:rsidRPr="00A1001A" w:rsidRDefault="00A1001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A1001A" w:rsidRPr="00A1001A" w:rsidRDefault="00A1001A" w:rsidP="00D76E5D">
            <w:pPr>
              <w:spacing w:after="0" w:line="240" w:lineRule="auto"/>
              <w:ind w:right="27"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001A" w:rsidRPr="00A1001A" w:rsidTr="00D76E5D">
        <w:trPr>
          <w:gridAfter w:val="1"/>
          <w:wAfter w:w="987" w:type="dxa"/>
        </w:trPr>
        <w:tc>
          <w:tcPr>
            <w:tcW w:w="250" w:type="dxa"/>
            <w:hideMark/>
          </w:tcPr>
          <w:p w:rsidR="00A1001A" w:rsidRPr="00A1001A" w:rsidRDefault="00A1001A" w:rsidP="00A100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0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938" w:type="dxa"/>
          </w:tcPr>
          <w:p w:rsidR="00A1001A" w:rsidRPr="00A1001A" w:rsidRDefault="00A1001A" w:rsidP="00A100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1001A" w:rsidRPr="00A1001A" w:rsidRDefault="00A1001A" w:rsidP="00A1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A1001A" w:rsidRPr="00A1001A" w:rsidRDefault="00A1001A" w:rsidP="00A10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01A">
        <w:rPr>
          <w:rFonts w:ascii="Times New Roman" w:eastAsia="Times New Roman" w:hAnsi="Times New Roman" w:cs="Times New Roman"/>
          <w:szCs w:val="20"/>
        </w:rPr>
        <w:br w:type="page"/>
      </w:r>
    </w:p>
    <w:p w:rsidR="00324538" w:rsidRPr="00324538" w:rsidRDefault="00324538" w:rsidP="002E2843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bookmarkStart w:id="1" w:name="_Toc478039245"/>
      <w:bookmarkStart w:id="2" w:name="_Toc478051901"/>
      <w:bookmarkStart w:id="3" w:name="_Toc490563814"/>
      <w:bookmarkStart w:id="4" w:name="_Toc35521058"/>
      <w:bookmarkStart w:id="5" w:name="_Toc299967372"/>
      <w:bookmarkStart w:id="6" w:name="_Toc308030185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  <w:bookmarkEnd w:id="2"/>
      <w:bookmarkEnd w:id="3"/>
      <w:bookmarkEnd w:id="4"/>
    </w:p>
    <w:p w:rsidR="00324538" w:rsidRPr="00324538" w:rsidRDefault="00324538" w:rsidP="002E284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185A" w:rsidRPr="00592DE2" w:rsidRDefault="002E2843" w:rsidP="00592DE2">
      <w:pPr>
        <w:keepNext/>
        <w:tabs>
          <w:tab w:val="left" w:pos="284"/>
        </w:tabs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7" w:name="_Toc477861668"/>
      <w:bookmarkStart w:id="8" w:name="_Toc478039246"/>
      <w:bookmarkStart w:id="9" w:name="_Toc478051836"/>
      <w:bookmarkStart w:id="10" w:name="_Toc478051902"/>
      <w:bookmarkStart w:id="11" w:name="_Toc478052301"/>
      <w:bookmarkStart w:id="12" w:name="_Toc490563815"/>
      <w:r w:rsidRPr="00592DE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1.1. </w:t>
      </w:r>
      <w:r w:rsidR="00324538" w:rsidRPr="00592DE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Дисциплина </w:t>
      </w:r>
      <w:r w:rsidR="00E14DFB" w:rsidRPr="00592DE2">
        <w:rPr>
          <w:rFonts w:ascii="Times New Roman" w:eastAsia="Times New Roman" w:hAnsi="Times New Roman" w:cs="Times New Roman"/>
          <w:b/>
          <w:bCs/>
          <w:sz w:val="24"/>
          <w:szCs w:val="26"/>
        </w:rPr>
        <w:t>Б1.О.</w:t>
      </w:r>
      <w:r w:rsidR="00171070">
        <w:rPr>
          <w:rFonts w:ascii="Times New Roman" w:eastAsia="Times New Roman" w:hAnsi="Times New Roman" w:cs="Times New Roman"/>
          <w:b/>
          <w:bCs/>
          <w:sz w:val="24"/>
          <w:szCs w:val="26"/>
        </w:rPr>
        <w:t>09</w:t>
      </w:r>
      <w:r w:rsidR="00E14DFB" w:rsidRPr="00592DE2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="00324538" w:rsidRPr="00592DE2">
        <w:rPr>
          <w:rFonts w:ascii="Times New Roman" w:eastAsia="Times New Roman" w:hAnsi="Times New Roman" w:cs="Times New Roman"/>
          <w:b/>
          <w:bCs/>
          <w:sz w:val="24"/>
          <w:szCs w:val="26"/>
        </w:rPr>
        <w:t>«Эконометрика» обеспечивает овладение следующими компетенциями:</w:t>
      </w:r>
      <w:bookmarkEnd w:id="7"/>
      <w:bookmarkEnd w:id="8"/>
      <w:bookmarkEnd w:id="9"/>
      <w:bookmarkEnd w:id="10"/>
      <w:bookmarkEnd w:id="11"/>
      <w:bookmarkEnd w:id="12"/>
    </w:p>
    <w:p w:rsidR="00780484" w:rsidRPr="00780484" w:rsidRDefault="00780484" w:rsidP="00780484">
      <w:pPr>
        <w:pStyle w:val="a4"/>
        <w:keepNext/>
        <w:tabs>
          <w:tab w:val="left" w:pos="284"/>
        </w:tabs>
        <w:spacing w:after="0" w:line="240" w:lineRule="auto"/>
        <w:ind w:left="6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688"/>
        <w:gridCol w:w="1843"/>
        <w:gridCol w:w="3549"/>
      </w:tblGrid>
      <w:tr w:rsidR="003E185A" w:rsidRPr="0034322A" w:rsidTr="00D91C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Код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Код</w:t>
            </w:r>
          </w:p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85A" w:rsidRPr="006A64D1" w:rsidRDefault="003E185A" w:rsidP="00D91C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A64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821ED" w:rsidRPr="0034322A" w:rsidTr="00D91C0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EB28EC" w:rsidRDefault="00EB28EC" w:rsidP="00D91C0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B28EC">
              <w:rPr>
                <w:rFonts w:ascii="Times New Roman" w:hAnsi="Times New Roman" w:cs="Times New Roman"/>
                <w:sz w:val="24"/>
                <w:szCs w:val="24"/>
              </w:rPr>
              <w:t>ОПК ОС-4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EB28EC" w:rsidRDefault="00171070" w:rsidP="00D91C0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17107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эконометрические методы для 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Pr="0034322A" w:rsidRDefault="006A64D1" w:rsidP="00D91C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ОС-4.1, ОПК ОС-4</w:t>
            </w:r>
            <w:r w:rsidRPr="000838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ED" w:rsidRDefault="00171070" w:rsidP="00D91C04">
            <w:pPr>
              <w:pStyle w:val="a4"/>
              <w:spacing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070">
              <w:rPr>
                <w:rFonts w:ascii="Times New Roman" w:hAnsi="Times New Roman"/>
                <w:sz w:val="24"/>
                <w:szCs w:val="24"/>
              </w:rPr>
              <w:t>Применяет инструменты эконометрики в целях сбора, обработки и анализа статистических данных</w:t>
            </w:r>
          </w:p>
          <w:p w:rsidR="00171070" w:rsidRPr="0034322A" w:rsidRDefault="00171070" w:rsidP="00D91C04">
            <w:pPr>
              <w:pStyle w:val="a4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70">
              <w:rPr>
                <w:rFonts w:ascii="Times New Roman" w:hAnsi="Times New Roman" w:cs="Times New Roman"/>
                <w:sz w:val="24"/>
                <w:szCs w:val="24"/>
              </w:rPr>
              <w:t>Применяет эконометрические методы для решения прикладных задач</w:t>
            </w:r>
          </w:p>
        </w:tc>
      </w:tr>
    </w:tbl>
    <w:p w:rsidR="00DF4C86" w:rsidRPr="00592DE2" w:rsidRDefault="00DF4C86" w:rsidP="00592DE2">
      <w:pPr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4538" w:rsidRDefault="00324538" w:rsidP="00592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92DE2">
        <w:rPr>
          <w:rFonts w:ascii="Times New Roman" w:eastAsia="Times New Roman" w:hAnsi="Times New Roman" w:cs="Times New Roman"/>
          <w:b/>
          <w:sz w:val="24"/>
          <w:szCs w:val="20"/>
        </w:rPr>
        <w:t xml:space="preserve">1.2. </w:t>
      </w:r>
      <w:bookmarkStart w:id="13" w:name="_Toc490563816"/>
      <w:bookmarkStart w:id="14" w:name="_Toc490731686"/>
      <w:bookmarkStart w:id="15" w:name="_Toc499987219"/>
      <w:r w:rsidRPr="00592DE2">
        <w:rPr>
          <w:rFonts w:ascii="Times New Roman" w:hAnsi="Times New Roman" w:cs="Times New Roman"/>
          <w:b/>
          <w:sz w:val="24"/>
        </w:rPr>
        <w:t>Использование трудовых функций обязательно только для профессиональных и дополнительных профессиональных компетенций.</w:t>
      </w:r>
      <w:bookmarkEnd w:id="13"/>
      <w:bookmarkEnd w:id="14"/>
      <w:bookmarkEnd w:id="15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102"/>
        <w:gridCol w:w="7563"/>
      </w:tblGrid>
      <w:tr w:rsidR="00171070" w:rsidRPr="00171070" w:rsidTr="00171070">
        <w:tc>
          <w:tcPr>
            <w:tcW w:w="2008" w:type="dxa"/>
            <w:vAlign w:val="center"/>
          </w:tcPr>
          <w:p w:rsidR="00171070" w:rsidRPr="00171070" w:rsidRDefault="00171070" w:rsidP="00171070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71070">
              <w:rPr>
                <w:rFonts w:ascii="Times New Roman" w:hAnsi="Times New Roman" w:cs="Times New Roman"/>
                <w:szCs w:val="24"/>
              </w:rPr>
              <w:t>Код этапа освоения компетенции</w:t>
            </w:r>
          </w:p>
        </w:tc>
        <w:tc>
          <w:tcPr>
            <w:tcW w:w="7563" w:type="dxa"/>
            <w:vAlign w:val="center"/>
          </w:tcPr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171070">
              <w:rPr>
                <w:rFonts w:ascii="Times New Roman" w:hAnsi="Times New Roman" w:cs="Times New Roman"/>
                <w:szCs w:val="24"/>
              </w:rPr>
              <w:t>Результаты обучения</w:t>
            </w:r>
          </w:p>
        </w:tc>
      </w:tr>
      <w:tr w:rsidR="00171070" w:rsidRPr="00171070" w:rsidTr="00171070">
        <w:tc>
          <w:tcPr>
            <w:tcW w:w="2008" w:type="dxa"/>
          </w:tcPr>
          <w:p w:rsidR="00171070" w:rsidRDefault="00171070" w:rsidP="00171070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ОПК ОС-</w:t>
            </w:r>
            <w:r>
              <w:rPr>
                <w:rFonts w:ascii="Times New Roman" w:hAnsi="Times New Roman" w:cs="Times New Roman"/>
                <w:kern w:val="3"/>
                <w:szCs w:val="24"/>
              </w:rPr>
              <w:t>4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.1</w:t>
            </w:r>
          </w:p>
          <w:p w:rsidR="00171070" w:rsidRDefault="00171070" w:rsidP="00171070">
            <w:pPr>
              <w:pStyle w:val="a4"/>
              <w:ind w:left="5"/>
              <w:jc w:val="both"/>
              <w:rPr>
                <w:rFonts w:ascii="Times New Roman" w:hAnsi="Times New Roman"/>
                <w:szCs w:val="24"/>
              </w:rPr>
            </w:pPr>
            <w:r w:rsidRPr="00171070">
              <w:rPr>
                <w:rFonts w:ascii="Times New Roman" w:hAnsi="Times New Roman"/>
                <w:szCs w:val="24"/>
              </w:rPr>
              <w:t>Применяет инструменты эконометрики в целях сбора, обработки и анализа статистических данных</w:t>
            </w:r>
          </w:p>
          <w:p w:rsidR="00171070" w:rsidRPr="00171070" w:rsidRDefault="00171070" w:rsidP="00171070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3" w:type="dxa"/>
            <w:vAlign w:val="center"/>
          </w:tcPr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знаний:</w:t>
            </w:r>
          </w:p>
          <w:p w:rsidR="00171070" w:rsidRPr="00171070" w:rsidRDefault="00171070" w:rsidP="00171070">
            <w:pPr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- основных положений и методов экономической науки;</w:t>
            </w:r>
          </w:p>
          <w:p w:rsidR="00171070" w:rsidRPr="00171070" w:rsidRDefault="00171070" w:rsidP="00171070">
            <w:pPr>
              <w:widowControl w:val="0"/>
              <w:tabs>
                <w:tab w:val="left" w:pos="31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- собирать, обобщать и анализировать необходимую экономическую информацию, в том числе о результатах новейших исследований отечественных и зарубежных экономистов по экономическим проблемам;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359"/>
              </w:tabs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kern w:val="3"/>
                <w:szCs w:val="24"/>
              </w:rPr>
              <w:t>эконометри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ческие знания для анализа социально-значимых проблем и процессов, решения социальных и профессиональных задач.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навыков:</w:t>
            </w:r>
          </w:p>
          <w:p w:rsidR="00171070" w:rsidRPr="00171070" w:rsidRDefault="00171070" w:rsidP="00171070">
            <w:pPr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- владение категориальным аппаратом </w:t>
            </w:r>
            <w:r>
              <w:rPr>
                <w:rFonts w:ascii="Times New Roman" w:hAnsi="Times New Roman" w:cs="Times New Roman"/>
                <w:kern w:val="3"/>
                <w:szCs w:val="24"/>
              </w:rPr>
              <w:t xml:space="preserve">эконометрики 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понимания и свободного воспроизведения;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743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- поиска и обработки статистических данных</w:t>
            </w:r>
            <w:r>
              <w:rPr>
                <w:rFonts w:ascii="Times New Roman" w:hAnsi="Times New Roman" w:cs="Times New Roman"/>
                <w:kern w:val="3"/>
                <w:szCs w:val="24"/>
              </w:rPr>
              <w:t xml:space="preserve"> с помощью эконометрики.</w:t>
            </w:r>
          </w:p>
        </w:tc>
      </w:tr>
      <w:tr w:rsidR="00171070" w:rsidRPr="00171070" w:rsidTr="00171070">
        <w:tc>
          <w:tcPr>
            <w:tcW w:w="2008" w:type="dxa"/>
          </w:tcPr>
          <w:p w:rsidR="00171070" w:rsidRDefault="00171070" w:rsidP="00171070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ОПК ОС-2.2</w:t>
            </w:r>
          </w:p>
          <w:p w:rsidR="00171070" w:rsidRPr="00171070" w:rsidRDefault="00171070" w:rsidP="0017107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szCs w:val="24"/>
              </w:rPr>
              <w:t>Применяет эконометрические методы для решения прикладных задач</w:t>
            </w:r>
          </w:p>
        </w:tc>
        <w:tc>
          <w:tcPr>
            <w:tcW w:w="7563" w:type="dxa"/>
            <w:vAlign w:val="center"/>
          </w:tcPr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знаний:</w:t>
            </w:r>
          </w:p>
          <w:p w:rsidR="00171070" w:rsidRPr="00171070" w:rsidRDefault="00171070" w:rsidP="0017107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- </w:t>
            </w:r>
            <w:r w:rsidRPr="00171070">
              <w:rPr>
                <w:rFonts w:ascii="Times New Roman" w:hAnsi="Times New Roman"/>
                <w:color w:val="000000"/>
                <w:szCs w:val="24"/>
              </w:rPr>
              <w:t>законы функционирования рынка и современной рыночной экономике;</w:t>
            </w:r>
          </w:p>
          <w:p w:rsidR="00171070" w:rsidRPr="00171070" w:rsidRDefault="00171070" w:rsidP="00171070">
            <w:pPr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/>
                <w:color w:val="000000"/>
                <w:szCs w:val="24"/>
              </w:rPr>
              <w:t>- основные проблемы экономики и их взаимосвязь с социальными процессами, происходящими в обществе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;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умений:</w:t>
            </w:r>
          </w:p>
          <w:p w:rsidR="00171070" w:rsidRPr="00171070" w:rsidRDefault="00171070" w:rsidP="00171070">
            <w:pPr>
              <w:widowControl w:val="0"/>
              <w:tabs>
                <w:tab w:val="left" w:pos="31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- </w:t>
            </w:r>
            <w:r w:rsidRPr="00171070">
              <w:rPr>
                <w:rFonts w:ascii="Times New Roman" w:eastAsia="Calibri" w:hAnsi="Times New Roman" w:cs="Times New Roman"/>
                <w:kern w:val="3"/>
                <w:szCs w:val="24"/>
              </w:rPr>
              <w:t>решать типовые задачи по различным темам курса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;</w:t>
            </w:r>
          </w:p>
          <w:p w:rsidR="00171070" w:rsidRPr="00171070" w:rsidRDefault="00171070" w:rsidP="00171070">
            <w:pPr>
              <w:widowControl w:val="0"/>
              <w:tabs>
                <w:tab w:val="left" w:pos="31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- применять теоретические положения к анализу современных макроэкономических процессов в РФ;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>на уровне навыков:</w:t>
            </w:r>
          </w:p>
          <w:p w:rsidR="00171070" w:rsidRPr="00171070" w:rsidRDefault="00171070" w:rsidP="00171070">
            <w:pPr>
              <w:jc w:val="both"/>
              <w:rPr>
                <w:rFonts w:ascii="Times New Roman" w:hAnsi="Times New Roman" w:cs="Times New Roman"/>
                <w:kern w:val="3"/>
                <w:szCs w:val="24"/>
              </w:rPr>
            </w:pP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- владение категориальным аппаратом </w:t>
            </w:r>
            <w:r>
              <w:rPr>
                <w:rFonts w:ascii="Times New Roman" w:hAnsi="Times New Roman" w:cs="Times New Roman"/>
                <w:kern w:val="3"/>
                <w:szCs w:val="24"/>
              </w:rPr>
              <w:t>эконометрики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t xml:space="preserve"> на уровне </w:t>
            </w:r>
            <w:r w:rsidRPr="00171070">
              <w:rPr>
                <w:rFonts w:ascii="Times New Roman" w:hAnsi="Times New Roman" w:cs="Times New Roman"/>
                <w:kern w:val="3"/>
                <w:szCs w:val="24"/>
              </w:rPr>
              <w:lastRenderedPageBreak/>
              <w:t>понимания и свободного воспроизведения;</w:t>
            </w:r>
          </w:p>
          <w:p w:rsidR="00171070" w:rsidRPr="00171070" w:rsidRDefault="00171070" w:rsidP="00171070">
            <w:pPr>
              <w:tabs>
                <w:tab w:val="left" w:pos="318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71070">
              <w:rPr>
                <w:rFonts w:ascii="Times New Roman" w:hAnsi="Times New Roman"/>
                <w:kern w:val="3"/>
                <w:szCs w:val="24"/>
              </w:rPr>
              <w:t>- поиска и обработки статистических данных</w:t>
            </w:r>
            <w:r>
              <w:t xml:space="preserve"> </w:t>
            </w:r>
            <w:r w:rsidRPr="00171070">
              <w:rPr>
                <w:rFonts w:ascii="Times New Roman" w:hAnsi="Times New Roman"/>
                <w:kern w:val="3"/>
                <w:szCs w:val="24"/>
              </w:rPr>
              <w:t>с помощью эконометрики</w:t>
            </w:r>
            <w:r>
              <w:rPr>
                <w:rFonts w:ascii="Times New Roman" w:hAnsi="Times New Roman"/>
                <w:kern w:val="3"/>
                <w:szCs w:val="24"/>
              </w:rPr>
              <w:t>.</w:t>
            </w:r>
            <w:r w:rsidRPr="00171070">
              <w:rPr>
                <w:rFonts w:ascii="Times New Roman" w:hAnsi="Times New Roman"/>
                <w:kern w:val="3"/>
                <w:szCs w:val="24"/>
              </w:rPr>
              <w:t xml:space="preserve"> </w:t>
            </w:r>
          </w:p>
        </w:tc>
      </w:tr>
    </w:tbl>
    <w:p w:rsidR="00171070" w:rsidRDefault="00171070" w:rsidP="00592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71070" w:rsidRDefault="00171070" w:rsidP="00592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2DE2" w:rsidRPr="00592DE2" w:rsidRDefault="00592DE2" w:rsidP="00592D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24538" w:rsidRDefault="00324538" w:rsidP="00324538">
      <w:pPr>
        <w:spacing w:before="48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  <w:bookmarkStart w:id="16" w:name="_Toc441435314"/>
      <w:bookmarkStart w:id="17" w:name="_Toc452022073"/>
      <w:bookmarkStart w:id="18" w:name="_Toc478039247"/>
      <w:bookmarkStart w:id="19" w:name="_Toc478051903"/>
      <w:bookmarkStart w:id="20" w:name="_Toc490563817"/>
      <w:bookmarkStart w:id="21" w:name="_Toc35521059"/>
      <w:bookmarkStart w:id="22" w:name="_Toc478387269"/>
      <w:bookmarkStart w:id="23" w:name="_Toc299967376"/>
      <w:bookmarkStart w:id="24" w:name="_Toc308030187"/>
      <w:bookmarkEnd w:id="5"/>
      <w:bookmarkEnd w:id="6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 xml:space="preserve">2. Объем и место дисциплины в структуре ОП </w:t>
      </w:r>
      <w:bookmarkEnd w:id="16"/>
      <w:r w:rsidRPr="00324538"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  <w:t>ВО</w:t>
      </w:r>
      <w:bookmarkEnd w:id="17"/>
      <w:bookmarkEnd w:id="18"/>
      <w:bookmarkEnd w:id="19"/>
      <w:bookmarkEnd w:id="20"/>
      <w:bookmarkEnd w:id="21"/>
    </w:p>
    <w:p w:rsidR="00592DE2" w:rsidRPr="00324538" w:rsidRDefault="00592DE2" w:rsidP="00324538">
      <w:pPr>
        <w:spacing w:before="480"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ru-RU"/>
        </w:rPr>
      </w:pPr>
    </w:p>
    <w:p w:rsidR="008B35FC" w:rsidRPr="004F06F1" w:rsidRDefault="008B35FC" w:rsidP="00592D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92DE2" w:rsidRDefault="00592DE2" w:rsidP="00592DE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дисциплины – 10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з.е.,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360</w:t>
      </w:r>
      <w:r w:rsidRPr="00490861">
        <w:rPr>
          <w:rFonts w:ascii="Times New Roman" w:hAnsi="Times New Roman"/>
          <w:sz w:val="24"/>
          <w:szCs w:val="24"/>
        </w:rPr>
        <w:t xml:space="preserve"> ак</w:t>
      </w:r>
      <w:r>
        <w:rPr>
          <w:rFonts w:ascii="Times New Roman" w:hAnsi="Times New Roman"/>
          <w:sz w:val="24"/>
          <w:szCs w:val="24"/>
        </w:rPr>
        <w:t>.</w:t>
      </w:r>
      <w:r w:rsidRPr="00490861">
        <w:rPr>
          <w:rFonts w:ascii="Times New Roman" w:hAnsi="Times New Roman"/>
          <w:sz w:val="24"/>
          <w:szCs w:val="24"/>
        </w:rPr>
        <w:t xml:space="preserve"> </w:t>
      </w:r>
      <w:r w:rsidRPr="00A2719B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, 270 астр.ч.</w:t>
      </w:r>
    </w:p>
    <w:p w:rsidR="00592DE2" w:rsidRDefault="00592DE2" w:rsidP="00592DE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астрономических и соответствующих им академических часов, выделенных на контактную работу обучающихся с преподавателем – 132 ак.ч. (99 астр.ч.), в том числе 64 ак.ч. (48 астр.ч.) лекций и 64 ак.ч (48 астр.ч) семинарских занятий, консультация к экзамену – 4 ак.ч. (3 астр.ч.); на самостоятельную работу обучающихся – 156 ак.ч. (117 астр.ч.); контроль – 72 ак.ч. (54 астр.ч). </w:t>
      </w:r>
    </w:p>
    <w:p w:rsidR="007E407B" w:rsidRPr="00592DE2" w:rsidRDefault="007E407B" w:rsidP="00592DE2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07B">
        <w:rPr>
          <w:rFonts w:ascii="Times New Roman" w:eastAsia="Times New Roman" w:hAnsi="Times New Roman" w:cs="Calibri"/>
          <w:color w:val="000000"/>
          <w:sz w:val="24"/>
          <w:szCs w:val="24"/>
        </w:rPr>
        <w:t>Дисциплина реализуется с применением дистанционных образовательных технологий (</w:t>
      </w:r>
      <w:r w:rsidRPr="007E407B">
        <w:rPr>
          <w:rFonts w:ascii="Times New Roman" w:eastAsia="Times New Roman" w:hAnsi="Times New Roman" w:cs="Calibri"/>
          <w:iCs/>
          <w:color w:val="000000"/>
          <w:sz w:val="24"/>
          <w:szCs w:val="24"/>
        </w:rPr>
        <w:t>далее – ДОТ</w:t>
      </w:r>
      <w:r w:rsidRPr="007E407B">
        <w:rPr>
          <w:rFonts w:ascii="Times New Roman" w:eastAsia="Times New Roman" w:hAnsi="Times New Roman" w:cs="Calibri"/>
          <w:color w:val="000000"/>
          <w:sz w:val="24"/>
          <w:szCs w:val="24"/>
        </w:rPr>
        <w:t>).</w:t>
      </w:r>
    </w:p>
    <w:p w:rsidR="007E407B" w:rsidRPr="007E407B" w:rsidRDefault="007E407B" w:rsidP="007E407B">
      <w:pPr>
        <w:spacing w:after="0" w:line="360" w:lineRule="auto"/>
        <w:ind w:firstLine="709"/>
        <w:jc w:val="both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:rsidR="007C1A52" w:rsidRPr="005B2F91" w:rsidRDefault="007C1A52" w:rsidP="00E57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B9BD5"/>
          <w:sz w:val="26"/>
          <w:szCs w:val="36"/>
          <w:lang w:eastAsia="ru-RU"/>
        </w:rPr>
      </w:pPr>
    </w:p>
    <w:p w:rsidR="008B35FC" w:rsidRPr="004F06F1" w:rsidRDefault="008B35FC" w:rsidP="00592D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06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Место дисциплины в структуре ОП ВО</w:t>
      </w:r>
    </w:p>
    <w:p w:rsidR="008B35FC" w:rsidRPr="004F06F1" w:rsidRDefault="008B35FC" w:rsidP="00592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 w:rsidR="001710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«Эконометрика» изучается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A3D">
        <w:rPr>
          <w:rFonts w:ascii="Times New Roman" w:eastAsia="Times New Roman" w:hAnsi="Times New Roman" w:cs="Times New Roman"/>
          <w:sz w:val="24"/>
          <w:szCs w:val="24"/>
          <w:lang w:eastAsia="ru-RU"/>
        </w:rPr>
        <w:t>и 6 семестрах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очной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50">
        <w:rPr>
          <w:rFonts w:ascii="Times New Roman" w:eastAsia="Times New Roman" w:hAnsi="Times New Roman" w:cs="Times New Roman"/>
          <w:sz w:val="24"/>
          <w:szCs w:val="24"/>
          <w:lang w:eastAsia="ru-RU"/>
        </w:rPr>
        <w:t>ф/о</w:t>
      </w:r>
      <w:r w:rsidR="00171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843" w:rsidRPr="002E2843" w:rsidRDefault="008B35FC" w:rsidP="00592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>Б1.О.</w:t>
      </w:r>
      <w:r w:rsidR="0017107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1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«Эконометрика» реализуется после изучения дисциплин</w:t>
      </w:r>
      <w:r w:rsidR="002E2843" w:rsidRP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>Б1.</w:t>
      </w:r>
      <w:r w:rsidR="00171070">
        <w:rPr>
          <w:rFonts w:ascii="Times New Roman" w:eastAsia="Times New Roman" w:hAnsi="Times New Roman" w:cs="Times New Roman"/>
          <w:bCs/>
          <w:sz w:val="24"/>
          <w:szCs w:val="26"/>
        </w:rPr>
        <w:t>О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>.0</w:t>
      </w:r>
      <w:r w:rsidR="00171070">
        <w:rPr>
          <w:rFonts w:ascii="Times New Roman" w:eastAsia="Times New Roman" w:hAnsi="Times New Roman" w:cs="Times New Roman"/>
          <w:bCs/>
          <w:sz w:val="24"/>
          <w:szCs w:val="26"/>
        </w:rPr>
        <w:t>4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 xml:space="preserve"> «</w:t>
      </w:r>
      <w:r w:rsidR="002E2843" w:rsidRPr="002E2843">
        <w:rPr>
          <w:rFonts w:ascii="Times New Roman" w:eastAsia="Times New Roman" w:hAnsi="Times New Roman" w:cs="Times New Roman"/>
          <w:sz w:val="24"/>
          <w:szCs w:val="20"/>
        </w:rPr>
        <w:t>Теория вероятностей</w:t>
      </w:r>
      <w:r w:rsidR="002E2843">
        <w:rPr>
          <w:rFonts w:ascii="Times New Roman" w:eastAsia="Times New Roman" w:hAnsi="Times New Roman" w:cs="Times New Roman"/>
          <w:bCs/>
          <w:sz w:val="24"/>
          <w:szCs w:val="26"/>
        </w:rPr>
        <w:t>»</w:t>
      </w:r>
      <w:r w:rsidR="002E2843" w:rsidRPr="002E2843">
        <w:rPr>
          <w:rFonts w:ascii="Times New Roman" w:eastAsia="Times New Roman" w:hAnsi="Times New Roman" w:cs="Times New Roman"/>
          <w:bCs/>
          <w:sz w:val="24"/>
          <w:szCs w:val="26"/>
        </w:rPr>
        <w:t xml:space="preserve">; </w:t>
      </w:r>
      <w:r w:rsidR="002E2843" w:rsidRPr="002E2843">
        <w:rPr>
          <w:rFonts w:ascii="Times New Roman" w:hAnsi="Times New Roman" w:cs="Times New Roman"/>
          <w:sz w:val="24"/>
          <w:szCs w:val="24"/>
        </w:rPr>
        <w:t>Б1.</w:t>
      </w:r>
      <w:r w:rsidR="00171070">
        <w:rPr>
          <w:rFonts w:ascii="Times New Roman" w:hAnsi="Times New Roman" w:cs="Times New Roman"/>
          <w:sz w:val="24"/>
          <w:szCs w:val="24"/>
        </w:rPr>
        <w:t>О</w:t>
      </w:r>
      <w:r w:rsidR="002E2843" w:rsidRPr="002E2843">
        <w:rPr>
          <w:rFonts w:ascii="Times New Roman" w:hAnsi="Times New Roman" w:cs="Times New Roman"/>
          <w:sz w:val="24"/>
          <w:szCs w:val="24"/>
        </w:rPr>
        <w:t>.0</w:t>
      </w:r>
      <w:r w:rsidR="00171070">
        <w:rPr>
          <w:rFonts w:ascii="Times New Roman" w:hAnsi="Times New Roman" w:cs="Times New Roman"/>
          <w:sz w:val="24"/>
          <w:szCs w:val="24"/>
        </w:rPr>
        <w:t>5</w:t>
      </w:r>
      <w:r w:rsidR="002E2843" w:rsidRPr="002E2843">
        <w:rPr>
          <w:rFonts w:ascii="Times New Roman" w:hAnsi="Times New Roman" w:cs="Times New Roman"/>
          <w:sz w:val="24"/>
          <w:szCs w:val="24"/>
        </w:rPr>
        <w:t xml:space="preserve">  «Математическая статистика». </w:t>
      </w:r>
    </w:p>
    <w:p w:rsidR="00F67251" w:rsidRDefault="00A04E76" w:rsidP="00592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заканчивается </w:t>
      </w:r>
      <w:r w:rsidR="002E28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экзаменом</w:t>
      </w:r>
      <w:r w:rsidR="0001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из семестров</w:t>
      </w:r>
      <w:r w:rsidRPr="00F9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2"/>
    </w:p>
    <w:p w:rsidR="007E407B" w:rsidRPr="007E407B" w:rsidRDefault="007E407B" w:rsidP="00592DE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E407B">
        <w:rPr>
          <w:rFonts w:ascii="Times New Roman" w:eastAsia="Calibri" w:hAnsi="Times New Roman" w:cs="Calibri"/>
          <w:color w:val="000000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7E407B" w:rsidRPr="007E407B" w:rsidRDefault="007E407B" w:rsidP="00592DE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E407B">
        <w:rPr>
          <w:rFonts w:ascii="Times New Roman" w:eastAsia="Calibri" w:hAnsi="Times New Roman" w:cs="Calibri"/>
          <w:color w:val="000000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:rsidR="007E407B" w:rsidRPr="004A1306" w:rsidRDefault="007E407B" w:rsidP="004A1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51" w:rsidRPr="00F67251" w:rsidRDefault="00F67251" w:rsidP="009E15AF">
      <w:pPr>
        <w:pStyle w:val="1"/>
        <w:rPr>
          <w:color w:val="5B9BD5"/>
          <w:sz w:val="26"/>
        </w:rPr>
      </w:pPr>
      <w:bookmarkStart w:id="25" w:name="_Toc490563818"/>
      <w:bookmarkStart w:id="26" w:name="_Toc35521060"/>
      <w:r w:rsidRPr="00F67251">
        <w:lastRenderedPageBreak/>
        <w:t>3. Содержание и структура дисциплины</w:t>
      </w:r>
      <w:bookmarkEnd w:id="25"/>
      <w:bookmarkEnd w:id="26"/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712"/>
        <w:gridCol w:w="850"/>
        <w:gridCol w:w="737"/>
        <w:gridCol w:w="737"/>
        <w:gridCol w:w="737"/>
        <w:gridCol w:w="737"/>
        <w:gridCol w:w="709"/>
        <w:gridCol w:w="1814"/>
      </w:tblGrid>
      <w:tr w:rsidR="00E5637E" w:rsidRPr="00E5637E" w:rsidTr="00925D5B">
        <w:trPr>
          <w:trHeight w:val="80"/>
          <w:tblHeader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7" w:name="_Toc478387270"/>
            <w:bookmarkEnd w:id="23"/>
            <w:bookmarkEnd w:id="24"/>
            <w:r w:rsidRPr="00925D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Наименование тем (разделов)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Объем дисциплины, ак. час./ час.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t xml:space="preserve">Форма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 xml:space="preserve">текущего </w:t>
            </w:r>
            <w:r w:rsidRPr="00925D5B">
              <w:rPr>
                <w:rFonts w:ascii="Times New Roman" w:eastAsia="Times New Roman" w:hAnsi="Times New Roman" w:cs="Times New Roman"/>
                <w:b/>
                <w:noProof/>
              </w:rPr>
              <w:br/>
              <w:t>контроля успеваемости**, промежуточной аттестации***</w:t>
            </w:r>
          </w:p>
        </w:tc>
      </w:tr>
      <w:tr w:rsidR="00E5637E" w:rsidRPr="00E5637E" w:rsidTr="00925D5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Контактная работа обучающихся с преподавателем</w:t>
            </w:r>
          </w:p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trHeight w:val="80"/>
          <w:tblHeader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ЛР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ПЗ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D5B">
              <w:rPr>
                <w:rFonts w:ascii="Times New Roman" w:hAnsi="Times New Roman" w:cs="Times New Roman"/>
                <w:b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Эконометрика и ее связь с экономической теорией. Методология эконометрического исследования. Типы экономических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парной линейной регрессии. Метод наименьших квадратов. Теорема Гаусса-Маркова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B8159F">
              <w:rPr>
                <w:rFonts w:ascii="Times New Roman" w:hAnsi="Times New Roman" w:cs="Times New Roman"/>
                <w:i/>
              </w:rPr>
              <w:t xml:space="preserve"> 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Проверка гипотез и статистические выводы в модели множественной линейной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6.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Нелинейные регрессионные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7.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eastAsia="SimSun" w:hAnsi="Times New Roman" w:cs="Times New Roman"/>
                <w:lang w:eastAsia="zh-CN"/>
              </w:rPr>
              <w:t>Оценка исследований, основанных на множественной регрессии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8.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 xml:space="preserve">Стационарные временные ряды, Модели </w:t>
            </w:r>
            <w:r w:rsidRPr="00E5637E">
              <w:rPr>
                <w:rFonts w:ascii="Times New Roman" w:hAnsi="Times New Roman" w:cs="Times New Roman"/>
                <w:lang w:val="en-US"/>
              </w:rPr>
              <w:t>ARMA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9.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 xml:space="preserve">Нестационарные временные ряды. Идентификация стационарных и нестационарных рядов в рамках моделей </w:t>
            </w:r>
            <w:r w:rsidRPr="00E5637E">
              <w:rPr>
                <w:rFonts w:ascii="Times New Roman" w:hAnsi="Times New Roman" w:cs="Times New Roman"/>
                <w:lang w:val="en-US"/>
              </w:rPr>
              <w:t>ARIMA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10.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для стационарных временных рядов. Динамические модели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lastRenderedPageBreak/>
              <w:t>Тема 11.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Регрессионный анализ нестационарных временных рядов. Коинтеграция и модели коррекции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панельных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</w:tc>
      </w:tr>
      <w:tr w:rsidR="00E5637E" w:rsidRPr="00E5637E" w:rsidTr="00925D5B">
        <w:trPr>
          <w:cantSplit/>
        </w:trPr>
        <w:tc>
          <w:tcPr>
            <w:tcW w:w="1003" w:type="dxa"/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</w:rPr>
            </w:pPr>
            <w:r w:rsidRPr="00E5637E">
              <w:rPr>
                <w:rFonts w:ascii="Times New Roman" w:eastAsia="Times New Roman" w:hAnsi="Times New Roman" w:cs="Times New Roman"/>
                <w:noProof/>
              </w:rPr>
              <w:t>Тема 13.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637E">
              <w:rPr>
                <w:rFonts w:ascii="Times New Roman" w:hAnsi="Times New Roman" w:cs="Times New Roman"/>
              </w:rPr>
              <w:t>Модели с ограниченной зависимой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3F2201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3F2201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E5637E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37E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К</w:t>
            </w:r>
            <w:r w:rsidRPr="00E5637E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5637E">
              <w:rPr>
                <w:rFonts w:ascii="Times New Roman" w:hAnsi="Times New Roman" w:cs="Times New Roman"/>
                <w:i/>
              </w:rPr>
              <w:t>Кол</w:t>
            </w:r>
          </w:p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D5B" w:rsidRPr="00E5637E" w:rsidTr="00EC5453">
        <w:trPr>
          <w:cantSplit/>
        </w:trPr>
        <w:tc>
          <w:tcPr>
            <w:tcW w:w="3715" w:type="dxa"/>
            <w:gridSpan w:val="2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925D5B" w:rsidRPr="00925D5B" w:rsidRDefault="00925D5B" w:rsidP="0092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на промежуточную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D5B" w:rsidRPr="00E5637E" w:rsidRDefault="00925D5B" w:rsidP="00925D5B">
            <w:pPr>
              <w:tabs>
                <w:tab w:val="left" w:pos="139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5B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637E" w:rsidRPr="00E5637E" w:rsidTr="00925D5B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925D5B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637E">
              <w:rPr>
                <w:rFonts w:ascii="Times New Roman" w:hAnsi="Times New Roman" w:cs="Times New Roman"/>
                <w:i/>
              </w:rPr>
              <w:t>Экз</w:t>
            </w:r>
            <w:r w:rsidR="00925D5B">
              <w:rPr>
                <w:rFonts w:ascii="Times New Roman" w:hAnsi="Times New Roman" w:cs="Times New Roman"/>
                <w:i/>
              </w:rPr>
              <w:t xml:space="preserve"> (2)</w:t>
            </w:r>
          </w:p>
        </w:tc>
      </w:tr>
      <w:tr w:rsidR="00E5637E" w:rsidRPr="00E5637E" w:rsidTr="00925D5B"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925D5B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7E" w:rsidRPr="00E5637E" w:rsidRDefault="00E5637E" w:rsidP="00925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681" w:rsidRPr="00E5637E" w:rsidRDefault="00E57681" w:rsidP="00E563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E5637E" w:rsidRPr="00E5637E" w:rsidRDefault="00E5637E" w:rsidP="00E5637E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37E">
        <w:rPr>
          <w:rFonts w:ascii="Times New Roman" w:eastAsia="Times New Roman" w:hAnsi="Times New Roman" w:cs="Times New Roman"/>
          <w:i/>
          <w:sz w:val="20"/>
          <w:szCs w:val="20"/>
        </w:rPr>
        <w:t>** – формы текущего контроля успеваемости: контрольная работа (К), коллоквиум (Кол).</w:t>
      </w:r>
    </w:p>
    <w:p w:rsidR="00E5637E" w:rsidRPr="00E5637E" w:rsidRDefault="00E5637E" w:rsidP="00E5637E">
      <w:pPr>
        <w:keepNext/>
        <w:keepLines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637E">
        <w:rPr>
          <w:rFonts w:ascii="Times New Roman" w:eastAsia="Times New Roman" w:hAnsi="Times New Roman" w:cs="Times New Roman"/>
          <w:i/>
          <w:sz w:val="20"/>
          <w:szCs w:val="20"/>
        </w:rPr>
        <w:t>*** - формы промежуточной аттестации: экзамен (Экз).</w:t>
      </w:r>
    </w:p>
    <w:p w:rsidR="003A4339" w:rsidRPr="00E5637E" w:rsidRDefault="003A4339" w:rsidP="003A433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637E" w:rsidRPr="00E5637E" w:rsidRDefault="00E5637E" w:rsidP="00E563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Эконометрика и ее связь с экономической теорией. Методология эконометрического исследования. Типы экономических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Эконометрика и ее связь с экономической теорией. На какие вопросы позволяют ответить эконометрические методы. Модели связи и модели наблюдений; эконометрическая модель, подобранная модель. Типы данных и моделей. Источники статистических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2. Модель парной линейной регрессии. Метод наименьших квадратов. Теорема Гаусса-Маркова.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Теоретическая и выборочная регрессия. Интерпретация случайного члена. Линейность регрессии по переменным и параметрам. Метод наименьших квадратов (МНК). Свойства МНК оценок параметров модели. Геометрия МНК. Предположения метода наименьших квадратов и теорема Гаусса-Маркова. Выборочное распределение МНК оценки.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3. 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статистических гипотез о коэффициентах регрессии и доверительные интервалы. Двусторонние и односторонние гипотезы. Регрессия с бинарной объясняющей переменной. Критерии качества приближения данных моделью и их использование для выбора модели. Нарушения предположений теоремы Гаусса-Маркова (гетероскедастичность, автокоррелированность) и их последствия. Методы «борьбы» с нарушениями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предположений теоремы Гаусса-Маркова. Использование оцененной модели для прогнозирования.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4. 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Смещение из-за пропущенной переменной. Модель множественной линейной регрессии. Оценка наименьших квадратов. Предположения метода наименьших квадратов для модели множественной линейной регрессии и теорема Гаусса-Маркова Проверка выполнения предположений МНК. Нарушения предположений теоремы Гаусса-Маркова (гетероскедастичность, мультиколлинеарность, автокоррелированность), их последствия и методы «борьбы» с ними. Критерии качества приближения данных моделью множественной линейной регрессии и их использование для выбора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5. Проверка гипотез и статистические выводы в модели множественной линейной регрессии.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Проверка гипотез и доверительные интервалы для одного коэффициента. Проверка совместных гипотез. Тестирование ограничения, включающего несколько коэффициентов модели. Тестирование спецификации модели множественной линейной регрессии.</w:t>
      </w:r>
    </w:p>
    <w:p w:rsidR="00E5637E" w:rsidRPr="00E5637E" w:rsidRDefault="00E5637E" w:rsidP="007B57A7">
      <w:pPr>
        <w:tabs>
          <w:tab w:val="left" w:pos="7515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6. Нелинейные регрессионные модели.</w:t>
      </w:r>
      <w:r w:rsidR="007B57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Общая стратегия моделирования функции нелинейной регрессии. Виды нелинейности. Парная нелинейная регрессия. Взаимодействие между независимыми переменными.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Тема 7. Оценка исследований, основанных на множественной регрессии.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Внутренняя и внешняя обоснованность исследования. Смещение из-за пропущенных переменных, смещение из-за ошибок измерения объясняющих переменных, отсутствующие данные, смещение из-за отбора наблюдений, неправильная спецификация функциональной формы регрессии. Взаимное влияние переменных. Системы одновременных уравнений. Структурная и приведенная формы. Экзогенные, эндогенные, предопределенные переменные. Идентифицируемость отдельных уравнений структурной формы. Оценивание системы одновременных уравнений. Внутренняя и внешняя обоснованность при прогнозировании по модели регрессии. Понятие о методе инструментальных переменных.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Тема 8. </w:t>
      </w:r>
      <w:r w:rsidRPr="00E5637E">
        <w:rPr>
          <w:rFonts w:ascii="Times New Roman" w:hAnsi="Times New Roman" w:cs="Times New Roman"/>
          <w:b/>
          <w:sz w:val="24"/>
          <w:szCs w:val="24"/>
        </w:rPr>
        <w:t xml:space="preserve">Стационарные временные ряды, Модели </w:t>
      </w:r>
      <w:r w:rsidRPr="00E5637E">
        <w:rPr>
          <w:rFonts w:ascii="Times New Roman" w:hAnsi="Times New Roman" w:cs="Times New Roman"/>
          <w:b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b/>
          <w:sz w:val="24"/>
          <w:szCs w:val="24"/>
        </w:rPr>
        <w:t>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Временной ряд. Стохастический случайный процесс. Стационарные временные ряды. Автокорреляционная функция. Белый шум. Проверка на гауссовский белый шум.</w:t>
      </w:r>
    </w:p>
    <w:p w:rsidR="00E5637E" w:rsidRPr="00E5637E" w:rsidRDefault="00E5637E" w:rsidP="003F220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  <w:r w:rsidR="003F2201">
        <w:rPr>
          <w:rFonts w:ascii="Times New Roman" w:hAnsi="Times New Roman" w:cs="Times New Roman"/>
          <w:sz w:val="24"/>
          <w:szCs w:val="24"/>
        </w:rPr>
        <w:tab/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lastRenderedPageBreak/>
        <w:t>Идентифицируемость, условие обратимости. Линейные процессы. Разложение Вольда. Примеры стационарных временных рядов в экономике.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637E">
        <w:rPr>
          <w:rFonts w:ascii="Times New Roman" w:hAnsi="Times New Roman" w:cs="Times New Roman"/>
          <w:sz w:val="24"/>
          <w:szCs w:val="24"/>
        </w:rPr>
        <w:t>), условие стационарности. Представление в виде скользящего среднего бесконечного порядка.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5637E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Необратимый процесс МА(1). Процесс авторегрессии, начинающийся в определенный момент времени, выход на стабильный режим. Коррелограмма процесса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E5637E">
        <w:rPr>
          <w:rFonts w:ascii="Times New Roman" w:hAnsi="Times New Roman" w:cs="Times New Roman"/>
          <w:sz w:val="24"/>
          <w:szCs w:val="24"/>
        </w:rPr>
        <w:t>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637E">
        <w:rPr>
          <w:rFonts w:ascii="Times New Roman" w:hAnsi="Times New Roman" w:cs="Times New Roman"/>
          <w:sz w:val="24"/>
          <w:szCs w:val="24"/>
        </w:rPr>
        <w:t xml:space="preserve">). Уравнения Юла-Уокера. Модели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Модели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Pr="00E5637E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Идентификация стационарной модели ARMA по автокорреляционой и частной автокорреляционной функциям. Таблицы поведения коррелограмм. Выборочная коррелограмма. Эргодичность. Критерии для проверки равенства нулю автокорреляций и частных автокорреляций. </w:t>
      </w:r>
      <w:r w:rsidRPr="00E5637E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Оценивание стационарной модели AR(p). Оценивание стационарной модели MA(q). Оценивание стационарной ARMA(p,q). Диагностика оцененной модели. </w:t>
      </w:r>
      <w:r w:rsidRPr="00E5637E">
        <w:rPr>
          <w:rFonts w:ascii="Times New Roman" w:hAnsi="Times New Roman" w:cs="Times New Roman"/>
          <w:bCs/>
          <w:sz w:val="24"/>
          <w:szCs w:val="24"/>
        </w:rPr>
        <w:t>Выбор модели, основанный на информационных критериях. Прогнозирование на основе подобранной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E5637E">
        <w:rPr>
          <w:rFonts w:ascii="Times New Roman" w:hAnsi="Times New Roman" w:cs="Times New Roman"/>
          <w:b/>
          <w:sz w:val="24"/>
          <w:szCs w:val="24"/>
        </w:rPr>
        <w:t xml:space="preserve">Нестационарные временные ряды. Идентификация стационарных и нестационарных рядов в рамках моделей </w:t>
      </w:r>
      <w:r w:rsidRPr="00E5637E">
        <w:rPr>
          <w:rFonts w:ascii="Times New Roman" w:hAnsi="Times New Roman" w:cs="Times New Roman"/>
          <w:b/>
          <w:sz w:val="24"/>
          <w:szCs w:val="24"/>
          <w:lang w:val="en-US"/>
        </w:rPr>
        <w:t>ARIMA</w:t>
      </w:r>
      <w:r w:rsidRPr="00E5637E">
        <w:rPr>
          <w:rFonts w:ascii="Times New Roman" w:hAnsi="Times New Roman" w:cs="Times New Roman"/>
          <w:b/>
          <w:sz w:val="24"/>
          <w:szCs w:val="24"/>
        </w:rPr>
        <w:t>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Нестационарные ряды. Процесс, стационарный относительно детерминированного тренда.    Стохастический тренд. TS и DS ряды. Модели ARIMA.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Критерии Дики-Фуллера. Развитие и иллюстрация теста Дики-Фуллера и расширенного теста Дики-Фуллера на наличие единичного корня. Чувствительность к наличию детерминированных регрессоров.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637E">
        <w:rPr>
          <w:rFonts w:ascii="Times New Roman" w:hAnsi="Times New Roman" w:cs="Times New Roman"/>
          <w:sz w:val="24"/>
          <w:szCs w:val="24"/>
        </w:rPr>
        <w:t xml:space="preserve">-статистики. Квадратичный тренд. Кратные корни. Многовариантная процедура. 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Другие критерии. Понятие о тесте Филлипса-Перрона. Понятие о тесте Kwiatkowski, Phillips, SchmidtandShin (KPSS, 1992) на стационарность.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Понятие о тесте DF-GLS, разработанного в Elliott, Rothenberg, andStock (1996).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Исследование проблем, возникающих при тестировании на единичный корень (критика Нельсона и Плоссера (NelsonandPlosser (1982)) тестов на единичный корень). Исследование некоторых тестов на единичный корень при наличии структурного сдвига. Понятие о тестах Перрона и Зивота-Эндрюса на единичный корень при наличии структурных сдвигов в данных. Понятие о сезонных единичных корнях.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lastRenderedPageBreak/>
        <w:t>Тема 10. Регрессионный анализ для стационарных временных рядов. Динамические модели.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 xml:space="preserve">Динамические модели. Модель векторной авторегрессии (vectorautoregressivemodel, VAR). Условие стабильности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Открытая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 xml:space="preserve">. Нахождение стабильной связи между рядами, составляющими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5637E">
        <w:rPr>
          <w:rFonts w:ascii="Times New Roman" w:hAnsi="Times New Roman" w:cs="Times New Roman"/>
          <w:sz w:val="24"/>
          <w:szCs w:val="24"/>
        </w:rPr>
        <w:t>. Подбор и оценивание VAR, диагностические процедуры. Использование многомерных информационных критериев: Акаике, Хеннана-Куинна) и Шварца-Байеса. Выбор спецификации модели, оптимальной глубины запаздываний, основанной на информационных критериях.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11. Регрессионный анализ нестационарных временных рядов. Коинтеграция и модели коррекции ошибками.</w:t>
      </w:r>
    </w:p>
    <w:p w:rsidR="00E5637E" w:rsidRPr="00E5637E" w:rsidRDefault="00E5637E" w:rsidP="00E5637E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Ложная (кажущаяся, мнимая) регрессионная связь между нестационарными временными рядами. Коинтегрированные временные ряды, ранг коинтеграции. Возможные применения к экономическим моделям. Тестирование на наличие коинтеграции. Теорема представления Грейнджера, модель коррекции ошибками (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Pr="00E5637E">
        <w:rPr>
          <w:rFonts w:ascii="Times New Roman" w:hAnsi="Times New Roman" w:cs="Times New Roman"/>
          <w:sz w:val="24"/>
          <w:szCs w:val="24"/>
        </w:rPr>
        <w:t xml:space="preserve"> –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. Двухступенчатая процедура Энгла-Грейнджера построения </w:t>
      </w:r>
      <w:r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Pr="00E5637E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 и определение ранга коинтеграции с использованием процедуры Йохансена. Выбор модели с использованием информационных критериев.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12. Модели панельных данных.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7E">
        <w:rPr>
          <w:rFonts w:ascii="Times New Roman" w:hAnsi="Times New Roman" w:cs="Times New Roman"/>
          <w:sz w:val="24"/>
          <w:szCs w:val="24"/>
        </w:rPr>
        <w:t>Регрессионные модели для панельных данных, сбалансированные панели. Модель с фиксированными эффектами. Модель со случайными эффектами. Выбор между моделью с фиксированными эффектами и моделью со случайными эффектами.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7E">
        <w:rPr>
          <w:rFonts w:ascii="Times New Roman" w:hAnsi="Times New Roman" w:cs="Times New Roman"/>
          <w:b/>
          <w:sz w:val="24"/>
          <w:szCs w:val="24"/>
        </w:rPr>
        <w:t>Тема 13. Модели с ограниченной зависимой переменной.</w:t>
      </w:r>
    </w:p>
    <w:p w:rsidR="00E5637E" w:rsidRPr="00E5637E" w:rsidRDefault="00E5637E" w:rsidP="00E563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5637E">
        <w:rPr>
          <w:rFonts w:ascii="Times New Roman" w:hAnsi="Times New Roman" w:cs="Times New Roman"/>
          <w:sz w:val="24"/>
          <w:szCs w:val="24"/>
        </w:rPr>
        <w:t>Модели бинарного выбора. Недостатки линейной вероятностной модели, пробит-модель, логит-модель. Модели множественного выбора. Модель упорядоченного множественного выбора. Модели с цензурированной зависимой переменной.</w:t>
      </w:r>
    </w:p>
    <w:p w:rsidR="003A4339" w:rsidRPr="000457FF" w:rsidRDefault="003A4339" w:rsidP="000457FF">
      <w:pPr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i/>
          <w:iCs/>
        </w:rPr>
      </w:pPr>
    </w:p>
    <w:p w:rsidR="00C9190F" w:rsidRPr="004E45D0" w:rsidRDefault="00C9190F" w:rsidP="004E45D0">
      <w:pPr>
        <w:widowControl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9BD5"/>
          <w:sz w:val="26"/>
          <w:szCs w:val="26"/>
          <w:lang w:eastAsia="ru-RU"/>
        </w:rPr>
      </w:pPr>
      <w:bookmarkStart w:id="28" w:name="_Toc478039250"/>
      <w:bookmarkStart w:id="29" w:name="_Toc478566737"/>
      <w:bookmarkStart w:id="30" w:name="_Toc478635826"/>
      <w:bookmarkStart w:id="31" w:name="_Toc488850528"/>
      <w:bookmarkStart w:id="32" w:name="_Toc490563821"/>
      <w:bookmarkStart w:id="33" w:name="_Toc35521061"/>
      <w:bookmarkEnd w:id="27"/>
      <w:r w:rsidRPr="00C9190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28"/>
      <w:bookmarkEnd w:id="29"/>
      <w:bookmarkEnd w:id="30"/>
      <w:bookmarkEnd w:id="31"/>
      <w:bookmarkEnd w:id="32"/>
      <w:bookmarkEnd w:id="33"/>
    </w:p>
    <w:p w:rsidR="00C9190F" w:rsidRPr="000532C9" w:rsidRDefault="00C9190F" w:rsidP="00095B44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190F">
        <w:rPr>
          <w:rFonts w:ascii="Times New Roman" w:eastAsia="Calibri" w:hAnsi="Times New Roman" w:cs="Times New Roman"/>
          <w:b/>
          <w:sz w:val="24"/>
          <w:szCs w:val="24"/>
        </w:rPr>
        <w:t>4.1. Текущий контроль успеваемости</w:t>
      </w:r>
    </w:p>
    <w:p w:rsidR="00985635" w:rsidRPr="000532C9" w:rsidRDefault="00985635" w:rsidP="00095B44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90F" w:rsidRPr="00095B44" w:rsidRDefault="00C9190F" w:rsidP="004A1306">
      <w:pPr>
        <w:widowControl w:val="0"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0F">
        <w:rPr>
          <w:rFonts w:ascii="Times New Roman" w:eastAsia="Calibri" w:hAnsi="Times New Roman" w:cs="Times New Roman"/>
          <w:b/>
          <w:sz w:val="24"/>
          <w:szCs w:val="24"/>
        </w:rPr>
        <w:t>4.1.1. Формы текущего контроля успеваемости</w:t>
      </w:r>
      <w:r w:rsidRPr="00C919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8"/>
        <w:gridCol w:w="2694"/>
      </w:tblGrid>
      <w:tr w:rsidR="00DC658D" w:rsidRPr="00F91113" w:rsidTr="00B8159F">
        <w:trPr>
          <w:trHeight w:val="535"/>
          <w:jc w:val="center"/>
        </w:trPr>
        <w:tc>
          <w:tcPr>
            <w:tcW w:w="7158" w:type="dxa"/>
          </w:tcPr>
          <w:p w:rsidR="00DC658D" w:rsidRPr="00E47477" w:rsidRDefault="00DC658D" w:rsidP="00B8159F">
            <w:pPr>
              <w:widowControl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E474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8D" w:rsidRPr="00CE3B57" w:rsidRDefault="00DC658D" w:rsidP="00B8159F">
            <w:pPr>
              <w:widowControl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CE3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0532C9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Эконометрика и ее связь с экономической теорией. Методология эконометрического исследования. Типы экономических данных</w:t>
            </w:r>
            <w:r w:rsidR="00985635" w:rsidRPr="000532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B8159F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0532C9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2.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парной линейной регрессии. Метод наименьших квадратов. Теорема Гаусса-Маркова</w:t>
            </w:r>
            <w:r w:rsidR="00985635" w:rsidRPr="000532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59F" w:rsidRPr="00985635" w:rsidRDefault="00B8159F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DC658D" w:rsidRPr="00B8159F" w:rsidRDefault="00B8159F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3.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      </w:r>
            <w:r w:rsidR="0098563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CE3B57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4.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DC658D" w:rsidRPr="00CE3B57" w:rsidRDefault="00DC658D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5.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Проверка гипотез и статистические выводы в модели множественной линейной регрессии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CE3B57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</w:t>
            </w:r>
            <w:r w:rsidR="00985635">
              <w:rPr>
                <w:rFonts w:ascii="Times New Roman" w:hAnsi="Times New Roman" w:cs="Times New Roman"/>
              </w:rPr>
              <w:t>ьная работа</w:t>
            </w:r>
          </w:p>
          <w:p w:rsidR="00DC658D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DC658D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DC658D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6.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Нелинейные регрессионные модели</w:t>
            </w:r>
            <w:r w:rsidR="0098563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DC658D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spacing w:after="0"/>
              <w:ind w:left="134" w:right="1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74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Тема 7. </w:t>
            </w:r>
            <w:r w:rsidRPr="00E474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 исследований, основанных на множественной регрессии</w:t>
            </w:r>
            <w:r w:rsidR="00985635" w:rsidRPr="0098563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B57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spacing w:after="0"/>
              <w:ind w:left="134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временные ряды, Модели </w:t>
            </w:r>
            <w:r w:rsidRPr="00E4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ARMA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Нестационарные временные ряды. Идентификация стационарных и нестационарных рядов в рамках моделей </w:t>
            </w:r>
            <w:r w:rsidRPr="00E47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ARIMA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Коллоквиум 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E14DFB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>Тема 10.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Регрессионный анализ для стационарных временных рядов. Динамические модели</w:t>
            </w:r>
            <w:r w:rsidR="00985635" w:rsidRPr="00E14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985635" w:rsidRDefault="00E47477" w:rsidP="00B8159F">
            <w:pPr>
              <w:keepNext/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 </w:t>
            </w: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Регрессионный анализ нестационарных временных рядов. Коинтеграция и модели коррекции ошибками</w:t>
            </w:r>
            <w:r w:rsidR="00985635" w:rsidRPr="0098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trHeight w:val="641"/>
          <w:jc w:val="center"/>
        </w:trPr>
        <w:tc>
          <w:tcPr>
            <w:tcW w:w="7158" w:type="dxa"/>
            <w:shd w:val="clear" w:color="auto" w:fill="FFFFFF"/>
          </w:tcPr>
          <w:p w:rsidR="00E47477" w:rsidRPr="00E7221F" w:rsidRDefault="00E47477" w:rsidP="00B8159F">
            <w:pPr>
              <w:tabs>
                <w:tab w:val="right" w:leader="underscore" w:pos="8505"/>
              </w:tabs>
              <w:spacing w:after="0"/>
              <w:ind w:left="134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Тема 12. Модели панельных данных</w:t>
            </w:r>
            <w:r w:rsidR="00E72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7" w:rsidRP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</w:tr>
      <w:tr w:rsidR="00E47477" w:rsidRPr="00F91113" w:rsidTr="00B8159F">
        <w:trPr>
          <w:jc w:val="center"/>
        </w:trPr>
        <w:tc>
          <w:tcPr>
            <w:tcW w:w="7158" w:type="dxa"/>
            <w:shd w:val="clear" w:color="auto" w:fill="FFFFFF"/>
          </w:tcPr>
          <w:p w:rsidR="00E47477" w:rsidRPr="00E7221F" w:rsidRDefault="00E47477" w:rsidP="00B8159F">
            <w:pPr>
              <w:spacing w:after="0"/>
              <w:ind w:left="134" w:right="12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47477">
              <w:rPr>
                <w:rFonts w:ascii="Times New Roman" w:hAnsi="Times New Roman" w:cs="Times New Roman"/>
                <w:sz w:val="24"/>
                <w:szCs w:val="24"/>
              </w:rPr>
              <w:t>Тема 13. Модели с ограниченной зависимой переменной</w:t>
            </w:r>
            <w:r w:rsidR="00E7221F" w:rsidRPr="00E7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59F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985635" w:rsidRPr="00985635" w:rsidRDefault="00985635" w:rsidP="00B81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  <w:p w:rsidR="00E47477" w:rsidRPr="00CE3B57" w:rsidRDefault="00E47477" w:rsidP="00B815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90F" w:rsidRDefault="00C9190F" w:rsidP="004A1306">
      <w:pPr>
        <w:widowControl w:val="0"/>
        <w:shd w:val="clear" w:color="auto" w:fill="FFFFFF"/>
        <w:tabs>
          <w:tab w:val="left" w:pos="1399"/>
        </w:tabs>
        <w:autoSpaceDE w:val="0"/>
        <w:autoSpaceDN w:val="0"/>
        <w:adjustRightInd w:val="0"/>
        <w:spacing w:after="0" w:line="276" w:lineRule="auto"/>
        <w:jc w:val="both"/>
        <w:rPr>
          <w:rStyle w:val="20"/>
          <w:rFonts w:cs="Times New Roman"/>
          <w:szCs w:val="24"/>
          <w:lang w:eastAsia="ru-RU"/>
        </w:rPr>
      </w:pPr>
    </w:p>
    <w:p w:rsidR="00985635" w:rsidRDefault="00985635" w:rsidP="004A1306">
      <w:pPr>
        <w:widowContro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</w:p>
    <w:p w:rsidR="00C9190F" w:rsidRPr="00985635" w:rsidRDefault="00C9190F" w:rsidP="004A1306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5635">
        <w:rPr>
          <w:rFonts w:ascii="Times New Roman" w:eastAsia="Calibri" w:hAnsi="Times New Roman" w:cs="Times New Roman"/>
          <w:b/>
          <w:sz w:val="24"/>
          <w:szCs w:val="24"/>
        </w:rPr>
        <w:t>4.1.2. Материалы текущего контроля успеваемости</w:t>
      </w:r>
    </w:p>
    <w:p w:rsidR="00985635" w:rsidRPr="00E7221F" w:rsidRDefault="00DC658D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1. «</w:t>
      </w:r>
      <w:r w:rsidR="00985635"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Эконометрика и ее связь с экономической теорией. Методология эконометрического исследования. Типы экономических данных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</w:t>
      </w:r>
      <w:r w:rsidR="00985635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E7221F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Эконометрика и ее связь с экономической теорией.</w:t>
      </w:r>
    </w:p>
    <w:p w:rsidR="00E7221F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На какие вопросы позволяют ответить эконометрические методы.</w:t>
      </w:r>
    </w:p>
    <w:p w:rsidR="00E34723" w:rsidRDefault="00E7221F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="00E34723">
        <w:rPr>
          <w:rFonts w:ascii="Times New Roman" w:eastAsia="SimSun" w:hAnsi="Times New Roman" w:cs="Times New Roman"/>
          <w:sz w:val="24"/>
          <w:szCs w:val="24"/>
          <w:lang w:eastAsia="zh-CN"/>
        </w:rPr>
        <w:t>одели связи и модели наблюдений</w:t>
      </w:r>
      <w:r w:rsidR="00E34723"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конометрическая модель, подобранная модель.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Типы данных и моделей. </w:t>
      </w:r>
    </w:p>
    <w:p w:rsidR="00E7221F" w:rsidRPr="00E7221F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Источники статистических данных.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lastRenderedPageBreak/>
        <w:t>Типовые оценочные материалы по темам 2.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Модель парной линейной регрессии. Метод наименьших квадратов. Теорема Гаусса-Маркова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E6286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0532C9" w:rsidRPr="005E62D5" w:rsidRDefault="000532C9" w:rsidP="00E6286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 xml:space="preserve">Годовые доходности акций компаний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2.65pt" o:ole="">
            <v:imagedata r:id="rId8" o:title=""/>
          </v:shape>
          <o:OLEObject Type="Embed" ProgID="Equation.3" ShapeID="_x0000_i1025" DrawAspect="Content" ObjectID="_1693396910" r:id="rId9"/>
        </w:object>
      </w:r>
      <w:r w:rsidRPr="000532C9">
        <w:rPr>
          <w:rFonts w:ascii="Times New Roman" w:hAnsi="Times New Roman" w:cs="Times New Roman"/>
          <w:sz w:val="24"/>
          <w:szCs w:val="24"/>
        </w:rPr>
        <w:t xml:space="preserve"> 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2.1pt;height:12.65pt" o:ole="">
            <v:imagedata r:id="rId10" o:title=""/>
          </v:shape>
          <o:OLEObject Type="Embed" ProgID="Equation.3" ShapeID="_x0000_i1026" DrawAspect="Content" ObjectID="_1693396911" r:id="rId11"/>
        </w:object>
      </w:r>
      <w:r w:rsidR="005E62D5" w:rsidRPr="005E62D5">
        <w:rPr>
          <w:rFonts w:ascii="Times New Roman" w:hAnsi="Times New Roman" w:cs="Times New Roman"/>
          <w:sz w:val="24"/>
          <w:szCs w:val="24"/>
        </w:rPr>
        <w:t>,</w:t>
      </w:r>
      <w:r w:rsidR="005E62D5">
        <w:rPr>
          <w:rFonts w:ascii="Times New Roman" w:hAnsi="Times New Roman" w:cs="Times New Roman"/>
          <w:sz w:val="24"/>
          <w:szCs w:val="24"/>
        </w:rPr>
        <w:t xml:space="preserve"> принадлежащих одной отрасли </w:t>
      </w:r>
      <w:r w:rsidRPr="000532C9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5E62D5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5E62D5" w:rsidRPr="005E62D5">
        <w:rPr>
          <w:rFonts w:ascii="Times New Roman" w:hAnsi="Times New Roman" w:cs="Times New Roman"/>
          <w:sz w:val="24"/>
          <w:szCs w:val="24"/>
        </w:rPr>
        <w:t>.</w:t>
      </w:r>
      <w:r w:rsidR="005E62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6286F" w:rsidTr="00896B84">
        <w:tc>
          <w:tcPr>
            <w:tcW w:w="877" w:type="dxa"/>
          </w:tcPr>
          <w:p w:rsid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32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7" type="#_x0000_t75" style="width:12.1pt;height:12.65pt" o:ole="">
                  <v:imagedata r:id="rId8" o:title=""/>
                </v:shape>
                <o:OLEObject Type="Embed" ProgID="Equation.3" ShapeID="_x0000_i1027" DrawAspect="Content" ObjectID="_1693396912" r:id="rId12"/>
              </w:objec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2,32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4,23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17,13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10,18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13,77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10,25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11,85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E628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5,17</w:t>
            </w:r>
          </w:p>
        </w:tc>
      </w:tr>
      <w:tr w:rsidR="00E6286F" w:rsidTr="00896B84">
        <w:tc>
          <w:tcPr>
            <w:tcW w:w="877" w:type="dxa"/>
          </w:tcPr>
          <w:p w:rsid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0532C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28" type="#_x0000_t75" style="width:12.1pt;height:12.65pt" o:ole="">
                  <v:imagedata r:id="rId10" o:title=""/>
                </v:shape>
                <o:OLEObject Type="Embed" ProgID="Equation.3" ShapeID="_x0000_i1028" DrawAspect="Content" ObjectID="_1693396913" r:id="rId13"/>
              </w:objec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-5,27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16,76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4,95</w:t>
            </w:r>
          </w:p>
        </w:tc>
        <w:tc>
          <w:tcPr>
            <w:tcW w:w="985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7,48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0,24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5,54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5,89</w:t>
            </w:r>
          </w:p>
        </w:tc>
        <w:tc>
          <w:tcPr>
            <w:tcW w:w="986" w:type="dxa"/>
          </w:tcPr>
          <w:p w:rsidR="00E6286F" w:rsidRPr="00E6286F" w:rsidRDefault="00E6286F" w:rsidP="00E6286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6,11</w:t>
            </w:r>
          </w:p>
        </w:tc>
      </w:tr>
    </w:tbl>
    <w:p w:rsidR="00E6286F" w:rsidRPr="005E62D5" w:rsidRDefault="00E6286F" w:rsidP="00E6286F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модель парной линейной регрессии</w:t>
      </w:r>
      <w:r w:rsidRPr="005E6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оценить значения годовых доходностей акций компании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9" type="#_x0000_t75" style="width:12.1pt;height:12.65pt" o:ole="">
            <v:imagedata r:id="rId8" o:title=""/>
          </v:shape>
          <o:OLEObject Type="Embed" ProgID="Equation.3" ShapeID="_x0000_i1029" DrawAspect="Content" ObjectID="_169339691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по значениям годовых доходностей акций компании </w:t>
      </w:r>
      <w:r w:rsidRPr="000532C9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0" type="#_x0000_t75" style="width:12.1pt;height:12.65pt" o:ole="">
            <v:imagedata r:id="rId10" o:title=""/>
          </v:shape>
          <o:OLEObject Type="Embed" ProgID="Equation.3" ShapeID="_x0000_i1030" DrawAspect="Content" ObjectID="_1693396915" r:id="rId15"/>
        </w:object>
      </w:r>
      <w:r w:rsidRPr="005E62D5">
        <w:rPr>
          <w:rFonts w:ascii="Times New Roman" w:hAnsi="Times New Roman" w:cs="Times New Roman"/>
          <w:sz w:val="24"/>
          <w:szCs w:val="24"/>
        </w:rPr>
        <w:t>.</w:t>
      </w:r>
    </w:p>
    <w:p w:rsidR="006B2C33" w:rsidRPr="00E7221F" w:rsidRDefault="006B2C33" w:rsidP="00E6286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Теоретическая и выборочная регрессия.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Интерпретация случайного члена.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Линейность регрессии по переменным и параметрам.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 наименьших квадратов (МНК).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Свойства МНК оценок параметров модели.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Геометрия МНК. </w:t>
      </w:r>
    </w:p>
    <w:p w:rsidR="00E34723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E3472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МНК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теорема Гаусса-Маркова.</w:t>
      </w:r>
    </w:p>
    <w:p w:rsidR="00E7221F" w:rsidRPr="00E7221F" w:rsidRDefault="00E34723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Выборочное распределение МНК оценки.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3.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Проверка гипотез в модели парной линейной регрессии. Выбор “наилучшей” модели. Нарушение предпосылок теоремы Гаусса-Маркова. Регрессия без свободного члена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896B84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E62D5" w:rsidRPr="005E62D5" w:rsidRDefault="005E62D5" w:rsidP="005E62D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Изучается зависимость количество товаров, произведенных с дефектом </w:t>
      </w:r>
      <w:r w:rsidR="00256807" w:rsidRPr="005E62D5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1" type="#_x0000_t75" style="width:11.5pt;height:12.65pt" o:ole="">
            <v:imagedata r:id="rId16" o:title=""/>
          </v:shape>
          <o:OLEObject Type="Embed" ProgID="Equation.3" ShapeID="_x0000_i1031" DrawAspect="Content" ObjectID="_1693396916" r:id="rId17"/>
        </w:object>
      </w:r>
      <w:r w:rsidRPr="005E62D5">
        <w:rPr>
          <w:rFonts w:ascii="Times New Roman" w:hAnsi="Times New Roman" w:cs="Times New Roman"/>
          <w:sz w:val="24"/>
          <w:szCs w:val="24"/>
        </w:rPr>
        <w:t xml:space="preserve">, от объема сверхурочных часов </w:t>
      </w:r>
      <w:r w:rsidR="00256807" w:rsidRPr="005E62D5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32" type="#_x0000_t75" style="width:17.3pt;height:17.3pt" o:ole="">
            <v:imagedata r:id="rId18" o:title=""/>
          </v:shape>
          <o:OLEObject Type="Embed" ProgID="Equation.3" ShapeID="_x0000_i1032" DrawAspect="Content" ObjectID="_1693396917" r:id="rId19"/>
        </w:object>
      </w:r>
      <w:r w:rsidRPr="005E62D5">
        <w:rPr>
          <w:rFonts w:ascii="Times New Roman" w:hAnsi="Times New Roman" w:cs="Times New Roman"/>
          <w:sz w:val="24"/>
          <w:szCs w:val="24"/>
        </w:rPr>
        <w:t>по 10 однородн</w:t>
      </w:r>
      <w:r w:rsidR="00256807">
        <w:rPr>
          <w:rFonts w:ascii="Times New Roman" w:hAnsi="Times New Roman" w:cs="Times New Roman"/>
          <w:sz w:val="24"/>
          <w:szCs w:val="24"/>
        </w:rPr>
        <w:t>ым заводам за 201</w:t>
      </w:r>
      <w:r w:rsidR="002568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E62D5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668"/>
        <w:gridCol w:w="670"/>
        <w:gridCol w:w="670"/>
        <w:gridCol w:w="759"/>
        <w:gridCol w:w="759"/>
        <w:gridCol w:w="759"/>
        <w:gridCol w:w="759"/>
        <w:gridCol w:w="759"/>
        <w:gridCol w:w="759"/>
        <w:gridCol w:w="738"/>
      </w:tblGrid>
      <w:tr w:rsidR="005E62D5" w:rsidRPr="005E62D5" w:rsidTr="00896B84">
        <w:tc>
          <w:tcPr>
            <w:tcW w:w="405" w:type="dxa"/>
          </w:tcPr>
          <w:p w:rsidR="005E62D5" w:rsidRPr="005E62D5" w:rsidRDefault="00256807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0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3" type="#_x0000_t75" style="width:9.8pt;height:11.5pt" o:ole="">
                  <v:imagedata r:id="rId20" o:title=""/>
                </v:shape>
                <o:OLEObject Type="Embed" ProgID="Equation.3" ShapeID="_x0000_i1033" DrawAspect="Content" ObjectID="_1693396918" r:id="rId21"/>
              </w:object>
            </w:r>
          </w:p>
        </w:tc>
        <w:tc>
          <w:tcPr>
            <w:tcW w:w="66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E62D5" w:rsidRPr="005E62D5" w:rsidTr="00896B84">
        <w:tc>
          <w:tcPr>
            <w:tcW w:w="405" w:type="dxa"/>
          </w:tcPr>
          <w:p w:rsidR="005E62D5" w:rsidRPr="005E62D5" w:rsidRDefault="00256807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34" type="#_x0000_t75" style="width:11.5pt;height:12.65pt" o:ole="">
                  <v:imagedata r:id="rId22" o:title=""/>
                </v:shape>
                <o:OLEObject Type="Embed" ProgID="Equation.3" ShapeID="_x0000_i1034" DrawAspect="Content" ObjectID="_1693396919" r:id="rId23"/>
              </w:object>
            </w:r>
          </w:p>
        </w:tc>
        <w:tc>
          <w:tcPr>
            <w:tcW w:w="66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70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59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38" w:type="dxa"/>
          </w:tcPr>
          <w:p w:rsidR="005E62D5" w:rsidRPr="005E62D5" w:rsidRDefault="005E62D5" w:rsidP="006A584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D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</w:tbl>
    <w:p w:rsidR="005E62D5" w:rsidRPr="005E62D5" w:rsidRDefault="005E62D5" w:rsidP="00896B8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1. Рассчитать параметры парной линейной регрессии.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2. Определить коэффициенты корреляции и детерминации.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 xml:space="preserve">3. Оценить модель через среднюю ошибку аппроксимации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</m:oMath>
      <w:r w:rsidRPr="005E62D5">
        <w:rPr>
          <w:rFonts w:ascii="Times New Roman" w:hAnsi="Times New Roman" w:cs="Times New Roman"/>
          <w:sz w:val="24"/>
          <w:szCs w:val="24"/>
        </w:rPr>
        <w:t xml:space="preserve"> и </w:t>
      </w:r>
      <w:r w:rsidRPr="005E62D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E62D5">
        <w:rPr>
          <w:rFonts w:ascii="Times New Roman" w:hAnsi="Times New Roman" w:cs="Times New Roman"/>
          <w:i/>
          <w:sz w:val="24"/>
          <w:szCs w:val="24"/>
        </w:rPr>
        <w:t>-</w:t>
      </w:r>
      <w:r w:rsidRPr="005E62D5">
        <w:rPr>
          <w:rFonts w:ascii="Times New Roman" w:hAnsi="Times New Roman" w:cs="Times New Roman"/>
          <w:sz w:val="24"/>
          <w:szCs w:val="24"/>
        </w:rPr>
        <w:t>критерий Фишера.</w:t>
      </w:r>
    </w:p>
    <w:p w:rsidR="005E62D5" w:rsidRPr="005E62D5" w:rsidRDefault="005E62D5" w:rsidP="00896B84">
      <w:pPr>
        <w:pStyle w:val="a4"/>
        <w:keepNext/>
        <w:keepLine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2D5">
        <w:rPr>
          <w:rFonts w:ascii="Times New Roman" w:hAnsi="Times New Roman" w:cs="Times New Roman"/>
          <w:sz w:val="24"/>
          <w:szCs w:val="24"/>
        </w:rPr>
        <w:t>4. Определить статистическую значимость параметров регрессии и корреляции.</w:t>
      </w:r>
    </w:p>
    <w:p w:rsidR="006B2C33" w:rsidRDefault="006B2C33" w:rsidP="00896B8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статистических гипотез о коэффициентах регрессии и доверительные интервалы.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Двусторонние и односторонние гипотезы.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Регрессия с бинарной объясняющей переменной.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Критерии качества приближения данных моделью и их использование для выбора модели.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37E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Нарушения предположений теоремы Гаусса-Маркова (гетероскедастичность, автокоррелированность) и их последствия.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«борьбы» с нарушениями предположений теоремы Гаусса-Маркова.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оцененной модели для прогнозирования.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4.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Модель множественной линейной регрессии. МНК. Теорема Гаусса-Маркова. Проверка выполнения стандартных предположений об ошибках в линейной модели наблюдений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896B84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Варианты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Имеются данные по 20 сельскохозяйственным районам: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Y – урожайность зерновых культур (</w:t>
      </w:r>
      <w:r>
        <w:rPr>
          <w:rFonts w:ascii="Times New Roman" w:eastAsia="TimesNewRomanPSMT" w:hAnsi="Times New Roman" w:cs="Times New Roman"/>
          <w:sz w:val="24"/>
          <w:szCs w:val="24"/>
        </w:rPr>
        <w:t>ц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/га);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X1 – число колесных тракторов (приведенной мощности)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X2 – число зерноуборочных комбайнов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X3 – число орудий поверхностной обработки почвы на 100 га;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X4 – количество удобрений, расходуемых на гектар;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X5 – количество химических средств оздоровления растений, расходуемых на гектар.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ровести пошаговый регрессионный анализ урожайности Y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>на основе исходных данных.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Вычислить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определитель матрицы XTX.</w:t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Найти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МНК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оценки коэффициентов регрессии.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995115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Исследовать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полученную модель на мультиколлинеарность.</w:t>
      </w:r>
    </w:p>
    <w:p w:rsidR="005A4E48" w:rsidRPr="00995115" w:rsidRDefault="00995115" w:rsidP="009951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При выявлении эффекта мультиколлинеарности </w:t>
      </w:r>
      <w:r>
        <w:rPr>
          <w:rFonts w:ascii="Times New Roman" w:eastAsia="TimesNewRomanPSMT" w:hAnsi="Times New Roman" w:cs="Times New Roman"/>
          <w:sz w:val="24"/>
          <w:szCs w:val="24"/>
        </w:rPr>
        <w:t>построить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и оцени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ть 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>новое уравнение регрессии.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</w:t>
      </w:r>
      <w:r w:rsidRPr="00995115">
        <w:rPr>
          <w:rFonts w:ascii="Times New Roman" w:eastAsia="TimesNewRomanPSMT" w:hAnsi="Times New Roman" w:cs="Times New Roman"/>
          <w:sz w:val="24"/>
          <w:szCs w:val="24"/>
        </w:rPr>
        <w:t xml:space="preserve"> окончательные результаты.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Смещение из-за пропущенной переменной.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Модель множественной линейной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Оценка наименьших квадратов.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метода наименьших квадратов для модели множественной линейной регрессии и теорема Гаусса-Маркова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выполнения предположений МНК.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етероскедастичность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ультиколлинеарность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8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</w:t>
      </w:r>
      <w:r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втокоррелированность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качества приближения данных моделью регрессии.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5.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Проверка гипотез и статистические выводы в модели множественной линейной регрессии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A4E48" w:rsidRPr="00F37EB2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4E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B2">
        <w:rPr>
          <w:rFonts w:ascii="Times New Roman" w:hAnsi="Times New Roman" w:cs="Times New Roman"/>
          <w:sz w:val="24"/>
          <w:szCs w:val="24"/>
        </w:rPr>
        <w:t>Исследователи, проанализировав деятельность 10 фирм, получили следующие данные зависимости объема выпуска продукции (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y</m:t>
        </m:r>
      </m:oMath>
      <w:r w:rsidRPr="00F37EB2">
        <w:rPr>
          <w:rFonts w:ascii="Times New Roman" w:hAnsi="Times New Roman" w:cs="Times New Roman"/>
          <w:sz w:val="24"/>
          <w:szCs w:val="24"/>
        </w:rPr>
        <w:t>) от  количества рабочих (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) и стоимости основных фондов(тыс. руб.) (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935"/>
        <w:gridCol w:w="963"/>
        <w:gridCol w:w="965"/>
        <w:gridCol w:w="972"/>
        <w:gridCol w:w="970"/>
        <w:gridCol w:w="970"/>
        <w:gridCol w:w="894"/>
        <w:gridCol w:w="894"/>
        <w:gridCol w:w="894"/>
      </w:tblGrid>
      <w:tr w:rsidR="005A4E48" w:rsidRPr="00241C3F" w:rsidTr="006A584C">
        <w:tc>
          <w:tcPr>
            <w:tcW w:w="1108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</m:oMath>
            </m:oMathPara>
          </w:p>
        </w:tc>
        <w:tc>
          <w:tcPr>
            <w:tcW w:w="963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</m:oMath>
            </m:oMathPara>
          </w:p>
        </w:tc>
        <w:tc>
          <w:tcPr>
            <w:tcW w:w="965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</m:oMath>
            </m:oMathPara>
          </w:p>
        </w:tc>
        <w:tc>
          <w:tcPr>
            <w:tcW w:w="972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p>
              </m:oMath>
            </m:oMathPara>
          </w:p>
        </w:tc>
        <w:tc>
          <w:tcPr>
            <w:tcW w:w="970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bSup>
              </m:oMath>
            </m:oMathPara>
          </w:p>
        </w:tc>
        <w:tc>
          <w:tcPr>
            <w:tcW w:w="970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  <m:sup>
                    <m:r>
                      <w:rPr>
                        <w:rFonts w:ascii="Cambria Math" w:hAnsi="Times New Roman" w:cs="Times New Roman"/>
                      </w:rPr>
                      <m:t>2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p>
                </m:sSubSup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y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94" w:type="dxa"/>
            <w:vAlign w:val="center"/>
          </w:tcPr>
          <w:p w:rsidR="005A4E48" w:rsidRPr="00F37EB2" w:rsidRDefault="00171070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S Mincho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</w:tr>
      <w:tr w:rsidR="005A4E48" w:rsidRPr="00241C3F" w:rsidTr="006A584C">
        <w:tc>
          <w:tcPr>
            <w:tcW w:w="1108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7EB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3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3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965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72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970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227,18</w:t>
            </w:r>
          </w:p>
        </w:tc>
        <w:tc>
          <w:tcPr>
            <w:tcW w:w="970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2638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357,3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1182</w:t>
            </w:r>
          </w:p>
        </w:tc>
        <w:tc>
          <w:tcPr>
            <w:tcW w:w="894" w:type="dxa"/>
            <w:vAlign w:val="center"/>
          </w:tcPr>
          <w:p w:rsidR="005A4E48" w:rsidRPr="00F37EB2" w:rsidRDefault="005A4E48" w:rsidP="006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EB2">
              <w:rPr>
                <w:rFonts w:ascii="Times New Roman" w:eastAsia="Times New Roman" w:hAnsi="Times New Roman" w:cs="Times New Roman"/>
                <w:color w:val="000000"/>
              </w:rPr>
              <w:t>743,8</w:t>
            </w:r>
          </w:p>
        </w:tc>
      </w:tr>
    </w:tbl>
    <w:p w:rsidR="005A4E48" w:rsidRPr="00F37EB2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EB2">
        <w:rPr>
          <w:rFonts w:ascii="Times New Roman" w:hAnsi="Times New Roman" w:cs="Times New Roman"/>
          <w:i/>
          <w:sz w:val="24"/>
          <w:szCs w:val="24"/>
        </w:rPr>
        <w:t>Требуется: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>Определить парные коэффициенты корреляции. Сделать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>Построить уравнение множественной регрессии в стандартизированном масштабе и в естественной форме. Сделать экономический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скорректированный и нескорректированной коэффициент множественный корреляции. Сделать вывод. 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статистическую значимость уравнения с помощью </w:t>
      </w:r>
      <w:r w:rsidRPr="00F37EB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F37EB2">
        <w:rPr>
          <w:rFonts w:ascii="Times New Roman" w:hAnsi="Times New Roman" w:cs="Times New Roman"/>
          <w:i/>
          <w:sz w:val="24"/>
          <w:szCs w:val="24"/>
        </w:rPr>
        <w:t>-</w:t>
      </w:r>
      <w:r w:rsidRPr="00F37EB2">
        <w:rPr>
          <w:rFonts w:ascii="Times New Roman" w:hAnsi="Times New Roman" w:cs="Times New Roman"/>
          <w:sz w:val="24"/>
          <w:szCs w:val="24"/>
        </w:rPr>
        <w:t>критерия. Сделать вывод.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Определить целесообразность включения фактора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 xml:space="preserve"> после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 xml:space="preserve">. И статистическую значимость параметра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</m:oMath>
      <w:r w:rsidRPr="00F37EB2">
        <w:rPr>
          <w:rFonts w:ascii="Times New Roman" w:hAnsi="Times New Roman" w:cs="Times New Roman"/>
          <w:sz w:val="24"/>
          <w:szCs w:val="24"/>
        </w:rPr>
        <w:t>.</w:t>
      </w:r>
    </w:p>
    <w:p w:rsidR="005A4E48" w:rsidRPr="00F37EB2" w:rsidRDefault="005A4E48" w:rsidP="005A4E4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37EB2">
        <w:rPr>
          <w:rFonts w:ascii="Times New Roman" w:hAnsi="Times New Roman" w:cs="Times New Roman"/>
          <w:sz w:val="24"/>
          <w:szCs w:val="24"/>
        </w:rPr>
        <w:t xml:space="preserve">Найти частные коэффициенты эластичности при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hAnsi="Times New Roman" w:cs="Times New Roman"/>
            <w:sz w:val="24"/>
            <w:szCs w:val="24"/>
          </w:rPr>
          <m:t>=3,6</m:t>
        </m:r>
      </m:oMath>
      <w:r w:rsidRPr="00F37EB2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MS Mincho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hAnsi="Times New Roman" w:cs="Times New Roman"/>
            <w:sz w:val="24"/>
            <w:szCs w:val="24"/>
          </w:rPr>
          <m:t>=9</m:t>
        </m:r>
      </m:oMath>
      <w:r w:rsidRPr="00F37EB2">
        <w:rPr>
          <w:rFonts w:ascii="Times New Roman" w:hAnsi="Times New Roman" w:cs="Times New Roman"/>
          <w:sz w:val="24"/>
          <w:szCs w:val="24"/>
        </w:rPr>
        <w:t>. Сделать вывод.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гипотез и доверительные интервалы для одного коэффициента.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совместных гипотез.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Тестирование ограничения, включающего несколько коэффициентов модели.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Тестирование спецификации модели множественной линейной регрессии.</w:t>
      </w:r>
    </w:p>
    <w:p w:rsidR="005A4E48" w:rsidRDefault="005A4E48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6.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Нелинейные регрессионные модели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5A4E48" w:rsidRPr="005A4E48" w:rsidRDefault="005A4E48" w:rsidP="005A4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4E48">
        <w:rPr>
          <w:rFonts w:ascii="Times New Roman" w:hAnsi="Times New Roman"/>
          <w:sz w:val="24"/>
          <w:szCs w:val="24"/>
        </w:rPr>
        <w:t>По семи территориям Центрального района за 200х г. известны значения двух признаков.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 xml:space="preserve">Расходы на покупку продовольственных товаров в общих расходах, %, </w:t>
            </w:r>
            <w:r w:rsidRPr="005A4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 xml:space="preserve">Среднедневная заработная плата одного работника, руб., </w:t>
            </w:r>
            <w:r w:rsidRPr="005A4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Орловская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Рязанская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lastRenderedPageBreak/>
              <w:t>Тверская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5A4E48" w:rsidTr="006A584C">
        <w:tc>
          <w:tcPr>
            <w:tcW w:w="3188" w:type="dxa"/>
          </w:tcPr>
          <w:p w:rsidR="005A4E48" w:rsidRPr="005A4E48" w:rsidRDefault="005A4E48" w:rsidP="005A4E48">
            <w:pPr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3188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3189" w:type="dxa"/>
          </w:tcPr>
          <w:p w:rsidR="005A4E48" w:rsidRPr="005A4E48" w:rsidRDefault="005A4E48" w:rsidP="005A4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E4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</w:tbl>
    <w:p w:rsidR="005A4E48" w:rsidRPr="005A4E48" w:rsidRDefault="005A4E48" w:rsidP="005A4E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E48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5438C2">
        <w:rPr>
          <w:rFonts w:ascii="Times New Roman" w:hAnsi="Times New Roman" w:cs="Times New Roman"/>
          <w:sz w:val="24"/>
          <w:szCs w:val="24"/>
        </w:rPr>
        <w:t>д</w:t>
      </w:r>
      <w:r w:rsidRPr="005A4E48">
        <w:rPr>
          <w:rFonts w:ascii="Times New Roman" w:hAnsi="Times New Roman" w:cs="Times New Roman"/>
          <w:sz w:val="24"/>
          <w:szCs w:val="24"/>
        </w:rPr>
        <w:t xml:space="preserve">ля характеристики зависимости </w:t>
      </w:r>
      <w:r w:rsidRPr="005A4E4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A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sz w:val="24"/>
          <w:szCs w:val="24"/>
        </w:rPr>
        <w:t>от</w:t>
      </w:r>
      <w:r w:rsidRPr="005A4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A5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E48">
        <w:rPr>
          <w:rFonts w:ascii="Times New Roman" w:hAnsi="Times New Roman" w:cs="Times New Roman"/>
          <w:sz w:val="24"/>
          <w:szCs w:val="24"/>
        </w:rPr>
        <w:t xml:space="preserve">рассчитать параметры </w:t>
      </w:r>
      <w:r>
        <w:rPr>
          <w:rFonts w:ascii="Times New Roman" w:hAnsi="Times New Roman" w:cs="Times New Roman"/>
          <w:sz w:val="24"/>
          <w:szCs w:val="24"/>
        </w:rPr>
        <w:t>степенной и  показательной моделей</w:t>
      </w:r>
      <w:r w:rsidRPr="005A4E48">
        <w:rPr>
          <w:rFonts w:ascii="Times New Roman" w:hAnsi="Times New Roman" w:cs="Times New Roman"/>
          <w:sz w:val="24"/>
          <w:szCs w:val="24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Общая стратегия моделирования функции нелинейной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Виды нелинейности.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Парная нелинейная регрессия.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между независимыми переменными.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7. «</w:t>
      </w:r>
      <w:r w:rsidRPr="00E7221F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Оценка исследований, основанных на множественной регрессии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6A584C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 w:rsidR="006939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По имеющимся исходным данным X, Y, P и Q с ежеквартальными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значениями состояния рынка за период 25 лет (1 – 1-й квартал 1975 года,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100 – 4-й квартал 2000 года):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Проверьте на идентифицируемость каждое уравнение системы и модели в целом.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Определите, какие переменные мы будем использовать в качестве инструментальных.</w:t>
      </w:r>
    </w:p>
    <w:p w:rsidR="006A584C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 xml:space="preserve"> Оцените модель спроса и предложения с помощью </w:t>
      </w:r>
      <w:r w:rsidR="00B27AD2">
        <w:rPr>
          <w:rFonts w:ascii="Times New Roman" w:eastAsia="TimesNewRomanPSMT" w:hAnsi="Times New Roman" w:cs="Times New Roman"/>
          <w:sz w:val="24"/>
          <w:szCs w:val="24"/>
        </w:rPr>
        <w:t>Д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МНК.</w:t>
      </w:r>
    </w:p>
    <w:p w:rsidR="006B2C33" w:rsidRPr="00693956" w:rsidRDefault="006A584C" w:rsidP="006939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93956">
        <w:rPr>
          <w:rFonts w:ascii="Times New Roman" w:eastAsia="TimesNewRomanPSMT" w:hAnsi="Times New Roman" w:cs="Times New Roman"/>
          <w:sz w:val="24"/>
          <w:szCs w:val="24"/>
        </w:rPr>
        <w:t>Сделайте выводы о влиянии неценовых факторов предложения и цены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холодильников на предложение их на рынке, а также о влиянии цены и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3956">
        <w:rPr>
          <w:rFonts w:ascii="Times New Roman" w:eastAsia="TimesNewRomanPSMT" w:hAnsi="Times New Roman" w:cs="Times New Roman"/>
          <w:sz w:val="24"/>
          <w:szCs w:val="24"/>
        </w:rPr>
        <w:t>дохода на спрос на тов</w:t>
      </w:r>
      <w:r w:rsidR="00693956">
        <w:rPr>
          <w:rFonts w:ascii="Times New Roman" w:eastAsia="TimesNewRomanPSMT" w:hAnsi="Times New Roman" w:cs="Times New Roman"/>
          <w:sz w:val="24"/>
          <w:szCs w:val="24"/>
        </w:rPr>
        <w:t>ары</w:t>
      </w:r>
      <w:r w:rsidR="00693956" w:rsidRPr="0069395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B2C33" w:rsidRPr="006939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6B2C33" w:rsidRPr="000532C9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0532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исследования.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Смещение из-за пропущенных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переменных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ошибок измерения объясняющих переменных, отсутствующие данные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мещение из-за отбора наблюдений, неправильная спецификация функциональной формы регрессии.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Взаимное влияние переменных.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Системы одновременных уравнений.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Структурная и приведенная формы.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Экзогенные, эндогенные, предопределенные переменные.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Идентифицируемость отдельных уравнений структурной формы.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системы одновременных уравнений. 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при прогнозировании по модели регрессии.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907B2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7221F" w:rsidRPr="00E7221F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о методе инструментальных переменных.</w:t>
      </w:r>
    </w:p>
    <w:p w:rsidR="00907B29" w:rsidRDefault="00907B29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lastRenderedPageBreak/>
        <w:t>Типовые оценочные материалы по темам 8.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Стационарные временные ряды, Модели 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ARMA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734349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4A2C33" w:rsidRDefault="004A2C33" w:rsidP="00734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2C33">
        <w:rPr>
          <w:rFonts w:ascii="Times New Roman" w:eastAsia="TimesNewRomanPSMT" w:hAnsi="Times New Roman" w:cs="Times New Roman"/>
          <w:sz w:val="24"/>
          <w:szCs w:val="24"/>
        </w:rPr>
        <w:t>По исходным данным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>остройте несколько моделей с различным количеством лагов.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Исследовать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 xml:space="preserve"> ряд исходных данных на стационарность с помощью визуального тестирования рядов, ACF, PACF-тестов.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>Оцените параметры построенных моделей с помощью МНК и выб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>рать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 xml:space="preserve"> из всех моделей ту, которая наиболее адекватна данным.</w:t>
      </w:r>
      <w:r w:rsidR="00734349"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 </w:t>
      </w:r>
      <w:r w:rsidRPr="004A2C33">
        <w:rPr>
          <w:rFonts w:ascii="Times New Roman" w:eastAsia="TimesNewRomanPSMT" w:hAnsi="Times New Roman" w:cs="Times New Roman"/>
          <w:sz w:val="24"/>
          <w:szCs w:val="24"/>
        </w:rPr>
        <w:t>полученные результаты выбранной модели.</w:t>
      </w:r>
    </w:p>
    <w:p w:rsidR="006B2C33" w:rsidRPr="00E7221F" w:rsidRDefault="006B2C33" w:rsidP="004A2C3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Временной ряд.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Стохастический случайный процесс.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Стационарные временные ряды.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Автокорреляционная функция.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Белый шум.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Проверка на гауссовский белый шум.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Идентифицируемость, условие обратимости.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Линейные процессы.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Разложение Вольда.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Примеры стационарных временных рядов в экономике.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), условие стационарности.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Представление в виде скользящего среднего бесконечного порядка.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Необратимый процесс МА(1).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 авторегрессии, начинающийся в определенный момент времени, выход на стабильный режим.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Коррелограмма процесса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E7221F" w:rsidRPr="00E7221F">
        <w:rPr>
          <w:rFonts w:ascii="Times New Roman" w:hAnsi="Times New Roman" w:cs="Times New Roman"/>
          <w:sz w:val="24"/>
          <w:szCs w:val="24"/>
        </w:rPr>
        <w:t>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Уравнения Юла-Уокера.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Идентификация стационарной модели ARMA по автокорреляционой и частной автокорреляционной функциям.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Таблицы поведения коррелограмм.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Выборочная коррелограмма.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Эргодичность. </w:t>
      </w:r>
    </w:p>
    <w:p w:rsidR="00907B29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Критерии для проверки равенства нулю автокорреляций и частных автокорреляций. </w:t>
      </w:r>
    </w:p>
    <w:p w:rsidR="00E7221F" w:rsidRPr="00E7221F" w:rsidRDefault="00907B29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AR(p).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MA(q).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Оценивание стационарной ARMA(p,q).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Диагностика оцененной модели. </w:t>
      </w:r>
    </w:p>
    <w:p w:rsidR="00907B29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07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 xml:space="preserve">Выбор модели, основанный на информационных критериях. </w:t>
      </w:r>
    </w:p>
    <w:p w:rsidR="00E7221F" w:rsidRPr="00E7221F" w:rsidRDefault="00907B29" w:rsidP="00E7221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907B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bCs/>
          <w:sz w:val="24"/>
          <w:szCs w:val="24"/>
        </w:rPr>
        <w:t>Прогнозирование на основе подобранной модели.</w:t>
      </w:r>
    </w:p>
    <w:p w:rsidR="003F2201" w:rsidRDefault="003F2201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9.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Нестационарные временные ряды. Идентификация стационарных и нестационарных рядов в рамках моделей 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ARIMA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B27AD2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CF6680" w:rsidRPr="00CF6680" w:rsidRDefault="00CF6680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Провести подбор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ARIMA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-модели по данным золотовалютных резервов России с 31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.12.15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12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.10.17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сделать прогноз на 8 недель вперед</w:t>
      </w:r>
      <w:r w:rsidRPr="00CF66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3F2201" w:rsidRDefault="003F2201" w:rsidP="004A2C33">
      <w:pPr>
        <w:tabs>
          <w:tab w:val="left" w:pos="6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Нестационарные ряды. </w:t>
      </w:r>
      <w:r w:rsidR="004A2C33">
        <w:rPr>
          <w:rFonts w:ascii="Times New Roman" w:hAnsi="Times New Roman" w:cs="Times New Roman"/>
          <w:sz w:val="24"/>
          <w:szCs w:val="24"/>
        </w:rPr>
        <w:tab/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Процесс, стационарный относительно детерминированного тренда.   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Стохастический тренд.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TS и DS ряды.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Модели ARIMA.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Критерии Дики-Фуллера.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Развитие и иллюстрация теста Дики-Фуллера и расширенного теста Дики-Фуллера на наличие единичного корня.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Чувствительность к наличию детерминированных регрессоров.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-статистики.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Квадратичный тренд.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Кратные корни.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Многовариантная процедура.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Другие критерии.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тесте Филлипса-Перрона.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Понятие о тесте Kwiatkowski, Phillips, SchmidtandShin (KPSS, 1992) на стационарность.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тесте DF-GLS, разработанного в Elliott, Rothenberg, andStock (1996).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Исследование проблем, возникающих при тестировании на единичный корень (критика Нельсона и Плоссера (NelsonandPlosser (1982)) тестов на единичный корень).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Исследование некоторых тестов на единичный корень при наличии структурного сдвига.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Понятие о тестах Перрона и Зивота-Эндрюса на единичный корень при наличии структурных сдвигов в данных.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Понятие о сезонных единичных корнях.</w:t>
      </w:r>
    </w:p>
    <w:p w:rsidR="006B2C33" w:rsidRPr="00E7221F" w:rsidRDefault="006B2C33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B2C33" w:rsidRPr="00E7221F" w:rsidRDefault="006B2C33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10.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Регрессионный анализ для стационарных временных рядов. Динамические модели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6B2C33" w:rsidRPr="00E7221F" w:rsidRDefault="00B27AD2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6B2C33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B27AD2" w:rsidRPr="00B27AD2" w:rsidRDefault="00B27AD2" w:rsidP="00297B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7AD2">
        <w:rPr>
          <w:rFonts w:ascii="Times New Roman" w:eastAsia="TimesNewRomanPSMT" w:hAnsi="Times New Roman" w:cs="Times New Roman"/>
          <w:sz w:val="24"/>
          <w:szCs w:val="24"/>
        </w:rPr>
        <w:t>Имеются данные об изменении денежной массы (М) и изменении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цен (Р) за период 1980 –2004 гг.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Изучить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график изменения денежной массы и цен за рассматриваемый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период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>. Выявить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визуальный характер взаимосвязи данных показателей.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B27AD2" w:rsidRPr="00B27AD2" w:rsidRDefault="00B27AD2" w:rsidP="00B27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27AD2">
        <w:rPr>
          <w:rFonts w:ascii="Times New Roman" w:eastAsia="TimesNewRomanPSMT" w:hAnsi="Times New Roman" w:cs="Times New Roman"/>
          <w:sz w:val="24"/>
          <w:szCs w:val="24"/>
        </w:rPr>
        <w:t>Оцените приведенную систему для изменения денежной массы и изменения цен.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Найти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 структурные коэффициенты, используя дополнительное идентифицирующее условие </w:t>
      </w:r>
      <w:r w:rsidR="00CB0420" w:rsidRPr="00297BCD">
        <w:rPr>
          <w:rFonts w:ascii="Times New Roman" w:hAnsi="Times New Roman" w:cs="Times New Roman"/>
          <w:position w:val="-16"/>
          <w:sz w:val="24"/>
          <w:szCs w:val="24"/>
        </w:rPr>
        <w:object w:dxaOrig="880" w:dyaOrig="400">
          <v:shape id="_x0000_i1035" type="#_x0000_t75" style="width:44.35pt;height:20.15pt" o:ole="">
            <v:imagedata r:id="rId24" o:title=""/>
          </v:shape>
          <o:OLEObject Type="Embed" ProgID="Equation.3" ShapeID="_x0000_i1035" DrawAspect="Content" ObjectID="_1693396920" r:id="rId25"/>
        </w:objec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97BCD">
        <w:rPr>
          <w:rFonts w:ascii="Times New Roman" w:eastAsia="TimesNewRomanPSMT" w:hAnsi="Times New Roman" w:cs="Times New Roman"/>
          <w:sz w:val="24"/>
          <w:szCs w:val="24"/>
        </w:rPr>
        <w:t xml:space="preserve"> Проверить</w: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 xml:space="preserve">, обусловливает ли изменение денежной массы </w:t>
      </w:r>
      <w:r w:rsidR="00CB0420" w:rsidRPr="00297BCD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36" type="#_x0000_t75" style="width:20.75pt;height:19pt" o:ole="">
            <v:imagedata r:id="rId26" o:title=""/>
          </v:shape>
          <o:OLEObject Type="Embed" ProgID="Equation.3" ShapeID="_x0000_i1036" DrawAspect="Content" ObjectID="_1693396921" r:id="rId27"/>
        </w:object>
      </w:r>
      <w:r w:rsidRPr="00B27AD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Динамические модели.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векторной авторегрессии (vectorautoregressivemodel, VAR).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Условие стабильности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Нахождение стабильной связи между рядами, составляющими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Подбор и оценивание VAR, диагностические процедуры.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Использование многомерных информационных критериев: Акаике, Хеннана-Куинна) и Шварца-Байеса.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спецификации модели, оптимальной глубины запаздываний, основанной на информационных критериях.</w:t>
      </w:r>
    </w:p>
    <w:p w:rsidR="00E7221F" w:rsidRPr="00E7221F" w:rsidRDefault="00E7221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11.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Регрессионный анализ нестационарных временных рядов. Коинтеграция и модели коррекции ошибками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CF6680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E7221F" w:rsidRPr="00E7221F" w:rsidRDefault="00734349" w:rsidP="00CF6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34349">
        <w:rPr>
          <w:rFonts w:ascii="Times New Roman" w:eastAsia="TimesNewRomanPSMT" w:hAnsi="Times New Roman" w:cs="Times New Roman"/>
          <w:sz w:val="24"/>
          <w:szCs w:val="24"/>
        </w:rPr>
        <w:t>Установить возможность наличия причинно-следственной связи между прибылью предприятия (</w:t>
      </w:r>
      <w:r w:rsidRPr="00734349">
        <w:rPr>
          <w:rFonts w:ascii="Times New Roman" w:eastAsia="TimesNewRomanPSMT" w:hAnsi="Times New Roman" w:cs="Times New Roman"/>
          <w:bCs/>
          <w:sz w:val="24"/>
          <w:szCs w:val="24"/>
        </w:rPr>
        <w:t>F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>) и инвестициями в основной капитал (</w:t>
      </w:r>
      <w:r w:rsidRPr="00734349">
        <w:rPr>
          <w:rFonts w:ascii="Times New Roman" w:eastAsia="TimesNewRomanPSMT" w:hAnsi="Times New Roman" w:cs="Times New Roman"/>
          <w:bCs/>
          <w:sz w:val="24"/>
          <w:szCs w:val="24"/>
        </w:rPr>
        <w:t>G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 xml:space="preserve">) с помощью теста Гранжера. </w:t>
      </w:r>
      <w:r>
        <w:rPr>
          <w:rFonts w:ascii="Times New Roman" w:eastAsia="TimesNewRomanPSMT" w:hAnsi="Times New Roman" w:cs="Times New Roman"/>
          <w:sz w:val="24"/>
          <w:szCs w:val="24"/>
        </w:rPr>
        <w:t>Проверить</w:t>
      </w:r>
      <w:r w:rsidRPr="00734349">
        <w:rPr>
          <w:rFonts w:ascii="Times New Roman" w:eastAsia="TimesNewRomanPSMT" w:hAnsi="Times New Roman" w:cs="Times New Roman"/>
          <w:sz w:val="24"/>
          <w:szCs w:val="24"/>
        </w:rPr>
        <w:t xml:space="preserve"> гипотезы с различным количеством лагов. Сделать выводы. </w:t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  <w:r w:rsidR="00E7221F"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Ложная (кажущаяся, мнимая) регрессионная связь между нестационарными временными рядами.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Коинтегрированные временные ряды, ранг коинтеграции.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Возможные применения к экономическим моделям.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Тестирование на наличие коинтеграции. 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еорема представления Грейнджера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7221F" w:rsidRPr="00E7221F">
        <w:rPr>
          <w:rFonts w:ascii="Times New Roman" w:hAnsi="Times New Roman" w:cs="Times New Roman"/>
          <w:sz w:val="24"/>
          <w:szCs w:val="24"/>
        </w:rPr>
        <w:t>одель коррекции ошибками (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–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21F" w:rsidRPr="00E7221F" w:rsidRDefault="003F2201" w:rsidP="00E7221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Двухступенчатая процедура Энгла-Грейнджера построения </w:t>
      </w:r>
      <w:r w:rsidR="00E7221F" w:rsidRPr="00E7221F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 и определение ранга коинтеграции с использованием процедуры Йохансена.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модели с использованием информационных критериев.</w:t>
      </w:r>
    </w:p>
    <w:p w:rsidR="00E7221F" w:rsidRPr="00E7221F" w:rsidRDefault="00E7221F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12.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Модели панельных данных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Регрессионные модели для панельных данных, сбалансированные панели.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с фиксированными эффектами.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со случайными эффектами.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1">
        <w:rPr>
          <w:rFonts w:ascii="Times New Roman" w:hAnsi="Times New Roman" w:cs="Times New Roman"/>
          <w:sz w:val="24"/>
          <w:szCs w:val="24"/>
        </w:rPr>
        <w:t xml:space="preserve">4. </w:t>
      </w:r>
      <w:r w:rsidR="00E7221F" w:rsidRPr="00E7221F">
        <w:rPr>
          <w:rFonts w:ascii="Times New Roman" w:hAnsi="Times New Roman" w:cs="Times New Roman"/>
          <w:sz w:val="24"/>
          <w:szCs w:val="24"/>
        </w:rPr>
        <w:t>Выбор между моделью с фиксированными эффектами и моделью со случайными эффектами.</w:t>
      </w:r>
    </w:p>
    <w:p w:rsidR="006B2C33" w:rsidRPr="00E7221F" w:rsidRDefault="006B2C33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7221F" w:rsidRPr="00E7221F" w:rsidRDefault="00E7221F" w:rsidP="00E722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Типовые оценочные материалы по темам 13. «</w:t>
      </w:r>
      <w:r w:rsidRPr="00E7221F">
        <w:rPr>
          <w:rFonts w:ascii="Times New Roman" w:hAnsi="Times New Roman" w:cs="Times New Roman"/>
          <w:b/>
          <w:sz w:val="24"/>
          <w:szCs w:val="24"/>
          <w:u w:val="single"/>
        </w:rPr>
        <w:t>Модели с ограниченной зависимой переменной</w:t>
      </w:r>
      <w:r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».</w:t>
      </w:r>
    </w:p>
    <w:p w:rsidR="00E7221F" w:rsidRPr="00E7221F" w:rsidRDefault="009979E0" w:rsidP="00E722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Вариант задания контрольной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ы</w:t>
      </w:r>
      <w:r w:rsidR="00E7221F" w:rsidRPr="00E722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sz w:val="24"/>
          <w:szCs w:val="24"/>
        </w:rPr>
        <w:t>Требуется исследовать зависимость решения о выборе предприятия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от показателей его надежности. Информация о предприятиях, участвовавших в тендерах за предыдущий период времени, представлена в таблице исходных данных: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y</w:t>
      </w: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решение о выделении средств (1 – принять, 0 – отклонить);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x1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– цена сплава (тыс. $ за 1 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x2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качество сплава (баллов);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x3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время функционирования поставщика (лет);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x4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удаленность поставщика (тыс. км);</w:t>
      </w:r>
    </w:p>
    <w:p w:rsidR="009979E0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79E0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x5 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>– представительские расходы (тыс. $).</w:t>
      </w:r>
    </w:p>
    <w:p w:rsidR="00E7221F" w:rsidRPr="009979E0" w:rsidRDefault="009979E0" w:rsidP="0099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Построить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logit- и probit-модели зависимости решения о выделении средств на закуп</w:t>
      </w:r>
      <w:r>
        <w:rPr>
          <w:rFonts w:ascii="Times New Roman" w:eastAsia="TimesNewRomanPSMT" w:hAnsi="Times New Roman" w:cs="Times New Roman"/>
          <w:sz w:val="24"/>
          <w:szCs w:val="24"/>
        </w:rPr>
        <w:t>ку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спецсплавов от показателей надежности поставщика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оценить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коэффициенты данных моделей.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Интерпретировать</w:t>
      </w:r>
      <w:r w:rsidRPr="009979E0">
        <w:rPr>
          <w:rFonts w:ascii="Times New Roman" w:eastAsia="TimesNewRomanPSMT" w:hAnsi="Times New Roman" w:cs="Times New Roman"/>
          <w:sz w:val="24"/>
          <w:szCs w:val="24"/>
        </w:rPr>
        <w:t xml:space="preserve"> полученные модели.</w:t>
      </w:r>
      <w:r w:rsidR="00E7221F" w:rsidRPr="009979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  <w:r w:rsidR="00E7221F" w:rsidRPr="009979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ab/>
      </w:r>
    </w:p>
    <w:p w:rsidR="00E7221F" w:rsidRPr="00E7221F" w:rsidRDefault="00E7221F" w:rsidP="00E7221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7221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Вопросы к коллоквиуму:</w:t>
      </w:r>
    </w:p>
    <w:p w:rsidR="003F2201" w:rsidRPr="000532C9" w:rsidRDefault="003F2201" w:rsidP="009979E0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2C9">
        <w:rPr>
          <w:rFonts w:ascii="Times New Roman" w:hAnsi="Times New Roman" w:cs="Times New Roman"/>
          <w:sz w:val="24"/>
          <w:szCs w:val="24"/>
        </w:rPr>
        <w:t xml:space="preserve">1.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бинарного выбора. </w:t>
      </w:r>
      <w:r w:rsidR="009979E0">
        <w:rPr>
          <w:rFonts w:ascii="Times New Roman" w:hAnsi="Times New Roman" w:cs="Times New Roman"/>
          <w:sz w:val="24"/>
          <w:szCs w:val="24"/>
        </w:rPr>
        <w:tab/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20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и линейной вероятностной модели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Пробит-модель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огит-модель.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Модели множественного выбора. </w:t>
      </w:r>
    </w:p>
    <w:p w:rsidR="003F2201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 xml:space="preserve">Модель упорядоченного множественного выбора. </w:t>
      </w:r>
    </w:p>
    <w:p w:rsidR="00E7221F" w:rsidRPr="00E7221F" w:rsidRDefault="003F2201" w:rsidP="00E72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1F" w:rsidRPr="00E7221F">
        <w:rPr>
          <w:rFonts w:ascii="Times New Roman" w:hAnsi="Times New Roman" w:cs="Times New Roman"/>
          <w:sz w:val="24"/>
          <w:szCs w:val="24"/>
        </w:rPr>
        <w:t>Модели с цензурированной зависимой переменной.</w:t>
      </w:r>
    </w:p>
    <w:p w:rsidR="00095B44" w:rsidRDefault="00095B44" w:rsidP="00DA4A6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E5D" w:rsidRPr="00D76E5D" w:rsidRDefault="00D76E5D" w:rsidP="00DA4A6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sz w:val="24"/>
          <w:szCs w:val="24"/>
        </w:rPr>
        <w:t>4.2. Промежуточная аттестация</w:t>
      </w:r>
    </w:p>
    <w:p w:rsidR="00D76E5D" w:rsidRDefault="00D76E5D" w:rsidP="00DA4A6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bCs/>
          <w:sz w:val="24"/>
          <w:szCs w:val="24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841"/>
      </w:tblGrid>
      <w:tr w:rsidR="00DF44F6" w:rsidRPr="00DF44F6" w:rsidTr="00DF44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F44F6" w:rsidRPr="00DF44F6" w:rsidTr="00DF44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ОС-4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171070" w:rsidP="00171070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эконометрические методы для решения прикладных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Pr="00DF44F6" w:rsidRDefault="00DF44F6" w:rsidP="00DF44F6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ОС-4.1, ОПК ОС-4.2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F6" w:rsidRDefault="00171070" w:rsidP="00951598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инструменты эконометрики в целях сбора, обработки и анализа статистических данных</w:t>
            </w:r>
          </w:p>
          <w:p w:rsidR="00171070" w:rsidRPr="00DF44F6" w:rsidRDefault="00951598" w:rsidP="00951598">
            <w:pPr>
              <w:keepNext/>
              <w:keepLines/>
              <w:suppressAutoHyphens/>
              <w:overflowPunct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эконометрические методы для решения прикладных задач</w:t>
            </w:r>
          </w:p>
        </w:tc>
      </w:tr>
    </w:tbl>
    <w:p w:rsidR="00D76E5D" w:rsidRPr="00D76E5D" w:rsidRDefault="00D76E5D" w:rsidP="00D76E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080"/>
        <w:gridCol w:w="4394"/>
      </w:tblGrid>
      <w:tr w:rsidR="008B35FC" w:rsidRPr="00DF44F6" w:rsidTr="00916B61">
        <w:trPr>
          <w:trHeight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  <w:p w:rsidR="008B35FC" w:rsidRPr="00DF44F6" w:rsidRDefault="008B35FC" w:rsidP="00A04E7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35FC" w:rsidRPr="00DF44F6" w:rsidRDefault="008B35FC" w:rsidP="00A0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оценивания</w:t>
            </w:r>
          </w:p>
          <w:p w:rsidR="008B35FC" w:rsidRPr="00DF44F6" w:rsidRDefault="008B35FC" w:rsidP="00A04E76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44F6" w:rsidRPr="00DF44F6" w:rsidTr="004536C8">
        <w:trPr>
          <w:trHeight w:val="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51598" w:rsidRDefault="00DF44F6" w:rsidP="00DF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ОПК ОС</w:t>
            </w:r>
            <w:r w:rsidR="00951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4F6">
              <w:rPr>
                <w:rFonts w:ascii="Times New Roman" w:hAnsi="Times New Roman"/>
                <w:sz w:val="24"/>
                <w:szCs w:val="24"/>
              </w:rPr>
              <w:t>-</w:t>
            </w:r>
            <w:r w:rsidR="00951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4F6">
              <w:rPr>
                <w:rFonts w:ascii="Times New Roman" w:hAnsi="Times New Roman"/>
                <w:sz w:val="24"/>
                <w:szCs w:val="24"/>
              </w:rPr>
              <w:t>4.1</w:t>
            </w:r>
            <w:r w:rsidR="00951598">
              <w:t xml:space="preserve"> </w:t>
            </w:r>
            <w:r w:rsidR="00951598" w:rsidRPr="00951598">
              <w:rPr>
                <w:rFonts w:ascii="Times New Roman" w:hAnsi="Times New Roman"/>
                <w:sz w:val="24"/>
                <w:szCs w:val="24"/>
              </w:rPr>
              <w:t>Применяет инструменты эконометрики в целях сбора, обработки и анализа статистических данных</w:t>
            </w:r>
            <w:r w:rsidRPr="00DF44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44F6" w:rsidRPr="00DF44F6" w:rsidRDefault="00DF44F6" w:rsidP="00DF4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 ОС-4.2 </w:t>
            </w:r>
            <w:r w:rsidR="00951598" w:rsidRPr="00951598">
              <w:rPr>
                <w:rFonts w:ascii="Times New Roman" w:hAnsi="Times New Roman"/>
                <w:sz w:val="24"/>
                <w:szCs w:val="24"/>
              </w:rPr>
              <w:t>Применяет эконометрические методы для решения прикладных задач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 применять  современную методику построения эконометрических моделей; методы и приемы анализа экономических явлений и процессов с помощью стандартных теоретических и эконометрических </w:t>
            </w:r>
            <w:r w:rsidRPr="00DF44F6">
              <w:rPr>
                <w:rFonts w:ascii="Times New Roman" w:hAnsi="Times New Roman"/>
                <w:sz w:val="24"/>
                <w:szCs w:val="24"/>
              </w:rPr>
              <w:lastRenderedPageBreak/>
              <w:t>моделей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lastRenderedPageBreak/>
              <w:t>Выявляет проблемы экономического характера при анализе конкретных</w:t>
            </w:r>
          </w:p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>ситуаций и предлагает способы их решения, оценивает ожидаемые результаты.</w:t>
            </w:r>
          </w:p>
          <w:p w:rsidR="00DF44F6" w:rsidRPr="00DF44F6" w:rsidRDefault="00DF44F6" w:rsidP="00DF44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F6">
              <w:rPr>
                <w:rFonts w:ascii="Times New Roman" w:hAnsi="Times New Roman"/>
                <w:sz w:val="24"/>
                <w:szCs w:val="24"/>
              </w:rPr>
              <w:t xml:space="preserve">Владеет современными методиками расчета и анализа социально-экономических показателей, характеризующих экономические </w:t>
            </w:r>
            <w:r w:rsidRPr="00DF44F6">
              <w:rPr>
                <w:rFonts w:ascii="Times New Roman" w:hAnsi="Times New Roman"/>
                <w:sz w:val="24"/>
                <w:szCs w:val="24"/>
              </w:rPr>
              <w:lastRenderedPageBreak/>
              <w:t>процессы и явления на микроуровне</w:t>
            </w:r>
          </w:p>
        </w:tc>
      </w:tr>
    </w:tbl>
    <w:p w:rsidR="004A1306" w:rsidRPr="00D76E5D" w:rsidRDefault="004A1306" w:rsidP="00D76E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6E5D" w:rsidRPr="00D76E5D" w:rsidRDefault="00D76E5D" w:rsidP="007B57A7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E5D">
        <w:rPr>
          <w:rFonts w:ascii="Times New Roman" w:eastAsia="Calibri" w:hAnsi="Times New Roman" w:cs="Times New Roman"/>
          <w:b/>
          <w:sz w:val="24"/>
          <w:szCs w:val="24"/>
        </w:rPr>
        <w:t>4.2.2. Форма и средства (методы) проведения промежуточной аттестации</w:t>
      </w:r>
    </w:p>
    <w:p w:rsidR="00DF44F6" w:rsidRDefault="003A4339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промежуточного контроля после изучения дисциплины 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каждом семестре </w:t>
      </w:r>
      <w:r w:rsidRPr="00D76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 в письменной форме</w:t>
      </w:r>
      <w:r w:rsidR="007B57A7" w:rsidRP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5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44F6" w:rsidRDefault="007B57A7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этапом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 является сдача промежуточная аттестация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Бесспорным фактором успешного завершения очередного семестра является кропотливая, систематическая работа студента в течение всего семестра.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подготовка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являться концентрированной систематизацией всех полученных знаний по данной дисциплине.</w:t>
      </w:r>
      <w:r w:rsidR="00DF44F6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4F6" w:rsidRDefault="007B57A7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семестра рекомендуется по всем изучаемым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дметам получить вопросы к промежуточной аттестации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использовать в процессе обучения программу, другие методические материалы, разработанные по данной дисциплине.</w:t>
      </w:r>
    </w:p>
    <w:p w:rsidR="007B57A7" w:rsidRPr="00D87C4C" w:rsidRDefault="00DF44F6" w:rsidP="00DF4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</w:t>
      </w:r>
      <w:r w:rsidR="007B57A7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конструктивным является коллективн</w:t>
      </w:r>
      <w:r w:rsidR="007B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обсуждение выносимых на экзамен</w:t>
      </w:r>
      <w:r w:rsidR="007B57A7"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с сокурсниками, что позволяет повысить степень систематизации и углубления знаний.</w:t>
      </w:r>
    </w:p>
    <w:p w:rsidR="007B57A7" w:rsidRDefault="007B57A7" w:rsidP="007B57A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последним семинаром по предмету следует составить список вопросов, требующих дополнительного разъяснения преподавателем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консультации перед промежуточной аттестацией</w:t>
      </w:r>
      <w:r w:rsidRPr="00D87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1AE" w:rsidRPr="002041AE" w:rsidRDefault="002041AE" w:rsidP="0020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AE">
        <w:rPr>
          <w:rFonts w:ascii="Times New Roman" w:eastAsia="Calibri" w:hAnsi="Times New Roman" w:cs="Times New Roman"/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1.Устно в ДОТ - в форме </w:t>
      </w:r>
      <w:r w:rsidRPr="002041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устного ответа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20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 в СДО с прокторингом -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форме </w:t>
      </w:r>
      <w:r w:rsidRPr="002041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письменного ответа </w:t>
      </w:r>
      <w:r w:rsidRPr="002041AE">
        <w:rPr>
          <w:rFonts w:ascii="Times New Roman" w:eastAsia="Calibri" w:hAnsi="Times New Roman" w:cs="Times New Roman"/>
          <w:sz w:val="24"/>
          <w:szCs w:val="24"/>
          <w:lang w:eastAsia="ar-SA"/>
        </w:rPr>
        <w:t>на теоретические вопросы и решения задачи (кейса).</w:t>
      </w:r>
    </w:p>
    <w:p w:rsidR="002041AE" w:rsidRPr="002041AE" w:rsidRDefault="002041AE" w:rsidP="002041AE">
      <w:pPr>
        <w:tabs>
          <w:tab w:val="left" w:pos="162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204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Тестирование в СДО с прокторингом.</w:t>
      </w:r>
    </w:p>
    <w:p w:rsidR="002041AE" w:rsidRDefault="002041AE" w:rsidP="007B57A7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E5D" w:rsidRPr="007B57A7" w:rsidRDefault="00D76E5D" w:rsidP="007B57A7">
      <w:pPr>
        <w:tabs>
          <w:tab w:val="left" w:pos="570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B57A7">
        <w:rPr>
          <w:rFonts w:ascii="Times New Roman" w:eastAsia="Calibri" w:hAnsi="Times New Roman" w:cs="Times New Roman"/>
          <w:b/>
          <w:sz w:val="24"/>
          <w:szCs w:val="24"/>
        </w:rPr>
        <w:t>4.2.3. Типовые оценочные средства</w:t>
      </w:r>
      <w:r w:rsidR="007B57A7" w:rsidRPr="007B57A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73518" w:rsidRPr="007B57A7" w:rsidRDefault="00B73518" w:rsidP="007B57A7">
      <w:pPr>
        <w:tabs>
          <w:tab w:val="left" w:pos="687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вопросов для подготовки к 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 (Темы 1</w:t>
      </w: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Эконометрика и ее связь с экономической теорией.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Модели связи и модели наблюдений; эконометрическая модель, подобранная модель.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Типы данных и моделей. </w:t>
      </w:r>
    </w:p>
    <w:p w:rsidR="007B57A7" w:rsidRPr="00E5637E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Источники статистических данных.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Теоретическая и выборочная регрессия.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6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Интерпретация случайного члена.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Линейность регрессии по переменным и параметрам.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 наименьших квадратов (МНК).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Свойства МНК оценок параметров модели. Геометрия МНК.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Предположения метода наименьших квадратов и теорема Гаусса-Маркова. </w:t>
      </w:r>
    </w:p>
    <w:p w:rsidR="007B57A7" w:rsidRPr="00E5637E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Выборочное распределение МНК оценки.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12.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статистических гипотез о коэффициентах регрессии и доверительные интервалы.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13.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Двусторонние и односторонние гипотезы.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14.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Регрессия с бинарной объясняющей переменной. </w:t>
      </w:r>
    </w:p>
    <w:p w:rsidR="007B57A7" w:rsidRPr="000532C9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15. 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Критерии качества приближения данных моделью и их использование для выбора модели. 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16.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</w:t>
      </w:r>
      <w:r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етероскедастичность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B57A7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Мультиколлинеарность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7B57A7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7B57A7"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021A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</w:t>
      </w:r>
      <w:r w:rsidR="00021AF3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втокоррелированность</w:t>
      </w:r>
      <w:r w:rsidR="00021AF3"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Методы «борьбы» с нарушениями предположений теоремы Гаусса-Маркова.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оцененной модели для прогнозирования.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Смещение из-за пропущенной переменной.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Модель множественной линейной регрессии.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Оценка наименьших квадратов.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Предположения метода наименьших квадратов для модели множественной линейной регрессии и теорема Гаусса-Маркова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выполнения предположений МНК.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Нарушения предп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оложений теоремы Гаусса-Маркова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их последствия и методы «борьбы» с ними.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Критерии качества приближения данных моделью множественной линейной регрессии и их использование для выбора модели.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26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гипотез и доверительные интервалы для одного коэффициента.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27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Проверка совместных гипотез.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Тестирование ограничения, включающего несколько коэффициентов модели.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29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Тестирование спецификации модели множественной линейной регрессии.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Общая стратегия моделирования функции нелинейной регрессии.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Виды нелинейности.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Парная нелинейная регрессия.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33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между независимыми переменными.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исследования.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Смещен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ие из-за пропущенных переменных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36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ошибок измерения объясняющ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их переменных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37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тсутствующие данные, с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мещение из-за отбора наблюдений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38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еправильная спецификация функциональной формы регрессии.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39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Взаимное влияние переменных.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40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Системы одновременных уравнений.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41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Структурная и приведенная формы.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42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Экзогенные, эндогенные, предопределенные переменные.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Идентифицируемость отдельных уравнений структурной формы.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43</w:t>
      </w:r>
      <w:r w:rsidRPr="000532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Оценивание системы одновременных уравнений.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44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Внутренняя и внешняя обоснованность при прогнозировании по модели регрессии.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45</w:t>
      </w:r>
      <w:r w:rsidRPr="00021A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B57A7" w:rsidRPr="00E5637E">
        <w:rPr>
          <w:rFonts w:ascii="Times New Roman" w:eastAsia="SimSun" w:hAnsi="Times New Roman" w:cs="Times New Roman"/>
          <w:sz w:val="24"/>
          <w:szCs w:val="24"/>
          <w:lang w:eastAsia="zh-CN"/>
        </w:rPr>
        <w:t>Понятие о методе инструментальных переменных.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Временной ряд.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Стохастический случайный процесс.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Стационарные временные ряды.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Автокорреляционная функция.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Белый шум.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Проверка на гауссовский белый шум.</w:t>
      </w:r>
    </w:p>
    <w:p w:rsidR="007B57A7" w:rsidRPr="00E5637E" w:rsidRDefault="00021AF3" w:rsidP="007B57A7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MA(q). Оператор запаздывания. MA(1).</w:t>
      </w:r>
      <w:r w:rsidR="007B57A7">
        <w:rPr>
          <w:rFonts w:ascii="Times New Roman" w:hAnsi="Times New Roman" w:cs="Times New Roman"/>
          <w:sz w:val="24"/>
          <w:szCs w:val="24"/>
        </w:rPr>
        <w:tab/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532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Идентифицируемость, условие обратимости.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Линейные процессы.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Разложение Вольда.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Примеры стационарных временных рядов в экономике.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), условие стационарности.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Представление в виде скользящего среднего бесконечного порядка.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 – условие обратимости – представление в виде процесса авторегрессии бесконечного порядка.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Необратимый процесс МА(1).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 авторегрессии, начинающийся в определенный момент времени, выход на стабильный режим.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Коррелограмма процесса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7B57A7" w:rsidRPr="00E5637E">
        <w:rPr>
          <w:rFonts w:ascii="Times New Roman" w:hAnsi="Times New Roman" w:cs="Times New Roman"/>
          <w:sz w:val="24"/>
          <w:szCs w:val="24"/>
        </w:rPr>
        <w:t>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Уравнения Юла-Уокера.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условие стационарности, проблема общих множителей.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учитывающие сезонность. </w:t>
      </w:r>
    </w:p>
    <w:p w:rsidR="007B57A7" w:rsidRDefault="007B57A7" w:rsidP="007B57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339" w:rsidRDefault="003A4339" w:rsidP="007B57A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вопросов для подготовки к </w:t>
      </w:r>
      <w:r w:rsidR="00DB498E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зачету с оценкой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(Темы  </w:t>
      </w:r>
      <w:r w:rsid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B57A7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</w:t>
      </w:r>
      <w:r w:rsidR="00B73518" w:rsidRPr="007B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Идентификация стационарной модели ARMA по автокорреляционой и частной автокорреляционной функциям.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Таблицы поведения коррелограмм.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Выборочная коррелограмма.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Эргодичность.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Критерии для проверки равенства нулю автокорреляций и частных автокорреляций.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>Представление и применение Q-тестов Бокса-Пирса и Льюнга-Бокса для группы выборочных автокорреляций.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Методология Бокса-Дженкинса.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AR(p).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модели MA(q).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Оценивание стационарной ARMA(p,q).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Диагностика оцененной модели. </w:t>
      </w:r>
    </w:p>
    <w:p w:rsidR="00021AF3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 xml:space="preserve">Выбор модели, основанный на информационных критериях. </w:t>
      </w:r>
    </w:p>
    <w:p w:rsidR="007B57A7" w:rsidRPr="00E5637E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21A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bCs/>
          <w:sz w:val="24"/>
          <w:szCs w:val="24"/>
        </w:rPr>
        <w:t>Прогнозирование на основе подобранной модели.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Нестационарные ряды.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Процесс, стационарный относительно детерминированного тренда.   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Стохастический тренд. TS и DS ряды.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Модели ARIMA.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Критерии Дики-Фуллера.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Развитие и иллюстрация теста Дики-Фуллера и расширенного теста Дики-Фуллера на наличие единичного корня.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Чувствительность к наличию детерминированных регрессоров.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-статистики.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Квадратичный тренд. </w:t>
      </w:r>
    </w:p>
    <w:p w:rsidR="00021AF3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Кратные корни. </w:t>
      </w:r>
    </w:p>
    <w:p w:rsidR="007B57A7" w:rsidRPr="00E5637E" w:rsidRDefault="00021AF3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2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Многовариантная процедура. </w:t>
      </w:r>
    </w:p>
    <w:p w:rsidR="00F36C34" w:rsidRDefault="00021AF3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F3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Исследование проблем, возникающих при тестировании на единичный корень (критика Нельсона и Плоссера (NelsonandPlosser (1982)) тестов на единичный корень).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Исследование некоторых тестов на единичный корень при наличии структурного сдвига.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Понятие о тестах Перрона и Зивота-Эндрюса на единичный корень при наличии структурных сдвигов в данных.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Понятие о сезонных единичных корнях.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Динамические модели. Модель векторной авторегрессии (vectorautoregressivemodel, VAR).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Условие стабильности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, нахождение стабильного состояния.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Нахождение стабильной связи между рядами, составляющими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Подбор и оценивание VAR, диагностические процедуры.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Использование многомерных информационных критериев: Акаике, Хеннана-Куинна) и Шварца-Байеса.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Выбор спецификации модели, оптимальной глубины запаздываний, основанной на информационных критериях.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Ложная (кажущаяся, мнимая) регрессионная связь между нестационарными временными рядами.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Коинтегрированные временные ряды, ранг коинтеграции.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Возможные применения к экономическим моделям.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Тестирование на наличие коинтеграции. 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еорема представления Грейнджера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7B57A7" w:rsidRPr="00E5637E">
        <w:rPr>
          <w:rFonts w:ascii="Times New Roman" w:hAnsi="Times New Roman" w:cs="Times New Roman"/>
          <w:sz w:val="24"/>
          <w:szCs w:val="24"/>
        </w:rPr>
        <w:t>одель коррекции ошибками (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ErrorCorrectionModel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–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), интерпретация коэффициентов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7A7" w:rsidRPr="00E5637E" w:rsidRDefault="00F36C34" w:rsidP="007B57A7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Двухступенчатая процедура Энгла-Грейнджера построения </w:t>
      </w:r>
      <w:r w:rsidR="007B57A7" w:rsidRPr="00E5637E">
        <w:rPr>
          <w:rFonts w:ascii="Times New Roman" w:hAnsi="Times New Roman" w:cs="Times New Roman"/>
          <w:sz w:val="24"/>
          <w:szCs w:val="24"/>
          <w:lang w:val="en-US"/>
        </w:rPr>
        <w:t>ECM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по имеющимся статистическим данным.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Тестирование на наличие коинтеграции между несколькими временными рядами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B57A7" w:rsidRPr="00E5637E">
        <w:rPr>
          <w:rFonts w:ascii="Times New Roman" w:hAnsi="Times New Roman" w:cs="Times New Roman"/>
          <w:sz w:val="24"/>
          <w:szCs w:val="24"/>
        </w:rPr>
        <w:t>пределение ранга коинтеграции с использованием процедуры Йохансена.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 Выбор модели с использованием информационных критериев.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Регрессионные модели для панельных данных, сбалансированные панели.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с фиксированными эффектами.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со случайными эффектами.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Выбор между моделью с фиксированными эффектами и моделью со случайными эффектами.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бинарного выбора.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и линейной вероятностной модели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Пробит-модель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7B57A7" w:rsidRPr="00E5637E">
        <w:rPr>
          <w:rFonts w:ascii="Times New Roman" w:hAnsi="Times New Roman" w:cs="Times New Roman"/>
          <w:sz w:val="24"/>
          <w:szCs w:val="24"/>
        </w:rPr>
        <w:t>огит-модель.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54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Модели множественного выбора. </w:t>
      </w:r>
    </w:p>
    <w:p w:rsidR="00F36C34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05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 xml:space="preserve">Модель упорядоченного множественного выбора. </w:t>
      </w:r>
    </w:p>
    <w:p w:rsidR="007B57A7" w:rsidRPr="00E5637E" w:rsidRDefault="00F36C34" w:rsidP="007B57A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36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7A7" w:rsidRPr="00E5637E">
        <w:rPr>
          <w:rFonts w:ascii="Times New Roman" w:hAnsi="Times New Roman" w:cs="Times New Roman"/>
          <w:sz w:val="24"/>
          <w:szCs w:val="24"/>
        </w:rPr>
        <w:t>Модели с цензурированной зависимой переменной.</w:t>
      </w:r>
    </w:p>
    <w:p w:rsidR="00F36C34" w:rsidRDefault="00F36C34" w:rsidP="00F36C3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</w:pPr>
      <w:r w:rsidRPr="00E32EC8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Примерные в</w:t>
      </w:r>
      <w:r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  <w:lang w:eastAsia="ru-RU"/>
        </w:rPr>
        <w:t>арианты экзаменационных билетов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36C34" w:rsidRPr="00A264A7" w:rsidTr="00F36C34">
        <w:tc>
          <w:tcPr>
            <w:tcW w:w="9571" w:type="dxa"/>
          </w:tcPr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4" w:name="_Toc490664924"/>
            <w:bookmarkStart w:id="35" w:name="_Toc499908411"/>
            <w:bookmarkStart w:id="36" w:name="_Toc501452678"/>
            <w:r w:rsidRPr="00875CF3">
              <w:rPr>
                <w:rFonts w:ascii="Times New Roman" w:hAnsi="Times New Roman" w:cs="Times New Roman"/>
                <w:b/>
                <w:sz w:val="24"/>
              </w:rPr>
              <w:t>ЭКЗАМЕНАЦИОННЫЙ БИЛЕТ № 1</w:t>
            </w:r>
            <w:bookmarkEnd w:id="34"/>
            <w:bookmarkEnd w:id="35"/>
            <w:bookmarkEnd w:id="36"/>
          </w:p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CF3">
              <w:rPr>
                <w:rFonts w:ascii="Times New Roman" w:hAnsi="Times New Roman" w:cs="Times New Roman"/>
                <w:b/>
                <w:sz w:val="24"/>
              </w:rPr>
              <w:t>по дисциплине «Эконометрика»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7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Линейность регрессии по переменным и параметрам. 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7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</w:t>
            </w:r>
            <w:r w:rsidRPr="00E563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еправильная спецификация функциональной формы регрессии.</w:t>
            </w:r>
          </w:p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F0F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включает 10 малых предприятий обрабатывающей промышленности, где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val="en-US" w:eastAsia="ru-RU"/>
              </w:rPr>
              <w:object w:dxaOrig="220" w:dyaOrig="260">
                <v:shape id="_x0000_i1037" type="#_x0000_t75" style="width:11.5pt;height:13.25pt" o:ole="">
                  <v:imagedata r:id="rId28" o:title=""/>
                </v:shape>
                <o:OLEObject Type="Embed" ProgID="Equation.3" ShapeID="_x0000_i1037" DrawAspect="Content" ObjectID="_1693396922" r:id="rId29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– потребление материалов, тыс., руб. и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val="en-US" w:eastAsia="ru-RU"/>
              </w:rPr>
              <w:object w:dxaOrig="200" w:dyaOrig="220">
                <v:shape id="_x0000_i1038" type="#_x0000_t75" style="width:9.8pt;height:11.5pt" o:ole="">
                  <v:imagedata r:id="rId30" o:title=""/>
                </v:shape>
                <o:OLEObject Type="Embed" ProgID="Equation.3" ShapeID="_x0000_i1038" DrawAspect="Content" ObjectID="_1693396923" r:id="rId31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производства, тыс., руб.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12"/>
              <w:gridCol w:w="3118"/>
              <w:gridCol w:w="3115"/>
            </w:tblGrid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№ предприятия</w:t>
                  </w:r>
                </w:p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Объем производства, тыс., руб.,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200" w:dyaOrig="220">
                      <v:shape id="_x0000_i1039" type="#_x0000_t75" style="width:9.8pt;height:11.5pt" o:ole="">
                        <v:imagedata r:id="rId32" o:title=""/>
                      </v:shape>
                      <o:OLEObject Type="Embed" ProgID="Equation.3" ShapeID="_x0000_i1039" DrawAspect="Content" ObjectID="_1693396924" r:id="rId33"/>
                    </w:object>
                  </w:r>
                </w:p>
              </w:tc>
              <w:tc>
                <w:tcPr>
                  <w:tcW w:w="3189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Потребление материалов, тыс., руб.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40" type="#_x0000_t75" style="width:11.5pt;height:13.25pt" o:ole="">
                        <v:imagedata r:id="rId34" o:title=""/>
                      </v:shape>
                      <o:OLEObject Type="Embed" ProgID="Equation.3" ShapeID="_x0000_i1040" DrawAspect="Content" ObjectID="_1693396925" r:id="rId35"/>
                    </w:objec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20,5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26,5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144,5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21,5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151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25,5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182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27,5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  <w:tr w:rsidR="00F36C34" w:rsidRPr="001A06E2" w:rsidTr="00F36C34">
              <w:tc>
                <w:tcPr>
                  <w:tcW w:w="3188" w:type="dxa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188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189" w:type="dxa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155,5</w:t>
                  </w:r>
                </w:p>
              </w:tc>
            </w:tr>
          </w:tbl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линейное уравнение парной регрессии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220" w:dyaOrig="260">
                <v:shape id="_x0000_i1041" type="#_x0000_t75" style="width:11.5pt;height:13.25pt" o:ole="">
                  <v:imagedata r:id="rId36" o:title=""/>
                </v:shape>
                <o:OLEObject Type="Embed" ProgID="Equation.3" ShapeID="_x0000_i1041" DrawAspect="Content" ObjectID="_1693396926" r:id="rId37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6"/>
                <w:lang w:val="en-US" w:eastAsia="ru-RU"/>
              </w:rPr>
              <w:object w:dxaOrig="200" w:dyaOrig="220">
                <v:shape id="_x0000_i1042" type="#_x0000_t75" style="width:9.8pt;height:11.5pt" o:ole="">
                  <v:imagedata r:id="rId38" o:title=""/>
                </v:shape>
                <o:OLEObject Type="Embed" ProgID="Equation.3" ShapeID="_x0000_i1042" DrawAspect="Content" ObjectID="_1693396927" r:id="rId39"/>
              </w:objec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. Сделать вывод.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линейный коэффициент парной корреляции Сделать вывод.               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softHyphen/>
              <w:t>нюю ошибку аппроксимации. Сделать вывод.</w:t>
            </w:r>
          </w:p>
          <w:p w:rsidR="00F36C34" w:rsidRPr="001A06E2" w:rsidRDefault="00F36C34" w:rsidP="00F36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С помощью F-  критерия Фишера оцените статистическую надежность результатов регрессионного моделирования.</w:t>
            </w:r>
          </w:p>
          <w:p w:rsidR="00F36C34" w:rsidRPr="001A06E2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6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Имеются данные о прибыли компании за 16 кварталов. Были получены следующие значение оценки сезонной компоненты с помощью мультипликативной модели.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212"/>
              <w:gridCol w:w="2032"/>
              <w:gridCol w:w="2032"/>
              <w:gridCol w:w="2037"/>
              <w:gridCol w:w="2032"/>
            </w:tblGrid>
            <w:tr w:rsidR="00F36C34" w:rsidRPr="001A06E2" w:rsidTr="00F36C34">
              <w:trPr>
                <w:trHeight w:val="173"/>
              </w:trPr>
              <w:tc>
                <w:tcPr>
                  <w:tcW w:w="649" w:type="pct"/>
                  <w:vMerge w:val="restar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4351" w:type="pct"/>
                  <w:gridSpan w:val="4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 xml:space="preserve">№ квартала, </w:t>
                  </w:r>
                  <w:r w:rsidRPr="00F36C34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139" w:dyaOrig="260">
                      <v:shape id="_x0000_i1043" type="#_x0000_t75" style="width:6.9pt;height:13.25pt" o:ole="">
                        <v:imagedata r:id="rId40" o:title=""/>
                      </v:shape>
                      <o:OLEObject Type="Embed" ProgID="Equation.3" ShapeID="_x0000_i1043" DrawAspect="Content" ObjectID="_1693396928" r:id="rId41"/>
                    </w:object>
                  </w:r>
                </w:p>
              </w:tc>
            </w:tr>
            <w:tr w:rsidR="00F36C34" w:rsidRPr="001A06E2" w:rsidTr="00F36C34">
              <w:trPr>
                <w:trHeight w:val="307"/>
              </w:trPr>
              <w:tc>
                <w:tcPr>
                  <w:tcW w:w="649" w:type="pct"/>
                  <w:vMerge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II</w:t>
                  </w:r>
                </w:p>
              </w:tc>
              <w:tc>
                <w:tcPr>
                  <w:tcW w:w="1090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087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IV</w:t>
                  </w:r>
                </w:p>
              </w:tc>
            </w:tr>
            <w:tr w:rsidR="00F36C34" w:rsidRPr="001A06E2" w:rsidTr="00F36C34">
              <w:trPr>
                <w:trHeight w:val="267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1,191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1,835</w:t>
                  </w:r>
                </w:p>
              </w:tc>
            </w:tr>
            <w:tr w:rsidR="00F36C34" w:rsidRPr="001A06E2" w:rsidTr="00F36C34">
              <w:trPr>
                <w:trHeight w:val="123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0,146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0,285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2,003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0,985</w:t>
                  </w:r>
                </w:p>
              </w:tc>
            </w:tr>
            <w:tr w:rsidR="00F36C34" w:rsidRPr="001A06E2" w:rsidTr="00F36C34">
              <w:trPr>
                <w:trHeight w:val="347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0,690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1,298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1,038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0,352</w:t>
                  </w:r>
                </w:p>
              </w:tc>
            </w:tr>
            <w:tr w:rsidR="00F36C34" w:rsidRPr="001A06E2" w:rsidTr="00F36C34">
              <w:trPr>
                <w:trHeight w:val="123"/>
              </w:trPr>
              <w:tc>
                <w:tcPr>
                  <w:tcW w:w="649" w:type="pct"/>
                  <w:vAlign w:val="center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0,962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0,346</w:t>
                  </w:r>
                </w:p>
              </w:tc>
              <w:tc>
                <w:tcPr>
                  <w:tcW w:w="1090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87" w:type="pct"/>
                  <w:vAlign w:val="bottom"/>
                </w:tcPr>
                <w:p w:rsidR="00F36C34" w:rsidRPr="00F36C34" w:rsidRDefault="00F36C34" w:rsidP="00171070">
                  <w:pPr>
                    <w:framePr w:hSpace="180" w:wrap="around" w:vAnchor="text" w:hAnchor="margin" w:y="13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C34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Определить скорректированные сезонные компоненты с помощью мультипликативной модели.</w:t>
            </w:r>
          </w:p>
          <w:p w:rsidR="00F36C34" w:rsidRDefault="00F36C34" w:rsidP="00F36C34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прогноз прибыли компании на первое второе следующего года. </w:t>
            </w:r>
          </w:p>
          <w:p w:rsidR="00F36C34" w:rsidRPr="00C716B9" w:rsidRDefault="00F36C34" w:rsidP="00F36C34">
            <w:pPr>
              <w:keepNext/>
              <w:keepLines/>
              <w:shd w:val="clear" w:color="auto" w:fill="FFFFFF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Уравнение тренда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1800" w:dyaOrig="320">
                <v:shape id="_x0000_i1044" type="#_x0000_t75" style="width:89.85pt;height:16.7pt" o:ole="">
                  <v:imagedata r:id="rId42" o:title=""/>
                </v:shape>
                <o:OLEObject Type="Embed" ProgID="Equation.3" ShapeID="_x0000_i1044" DrawAspect="Content" ObjectID="_1693396929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Сделать вывод.</w:t>
            </w:r>
          </w:p>
        </w:tc>
      </w:tr>
    </w:tbl>
    <w:p w:rsidR="00F36C34" w:rsidRPr="00C80E15" w:rsidRDefault="00F36C34" w:rsidP="00F36C34">
      <w:pPr>
        <w:keepNext/>
        <w:keepLines/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1"/>
      </w:tblGrid>
      <w:tr w:rsidR="00F36C34" w:rsidRPr="00A264A7" w:rsidTr="00F36C34">
        <w:tc>
          <w:tcPr>
            <w:tcW w:w="9571" w:type="dxa"/>
          </w:tcPr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7" w:name="_Toc490664925"/>
            <w:bookmarkStart w:id="38" w:name="_Toc499908412"/>
            <w:bookmarkStart w:id="39" w:name="_Toc501452679"/>
            <w:r w:rsidRPr="00875CF3">
              <w:rPr>
                <w:rFonts w:ascii="Times New Roman" w:hAnsi="Times New Roman" w:cs="Times New Roman"/>
                <w:b/>
                <w:sz w:val="24"/>
              </w:rPr>
              <w:t>ЭКЗАМЕНАЦИОННЫЙ БИЛЕТ № 2</w:t>
            </w:r>
            <w:bookmarkEnd w:id="37"/>
            <w:bookmarkEnd w:id="38"/>
            <w:bookmarkEnd w:id="39"/>
          </w:p>
          <w:p w:rsidR="00F36C34" w:rsidRPr="00875CF3" w:rsidRDefault="00F36C34" w:rsidP="0087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5CF3">
              <w:rPr>
                <w:rFonts w:ascii="Times New Roman" w:hAnsi="Times New Roman" w:cs="Times New Roman"/>
                <w:b/>
                <w:sz w:val="24"/>
              </w:rPr>
              <w:t>по дисциплине «Эконометрика»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Бокса-Дженкинса. </w:t>
            </w:r>
          </w:p>
          <w:p w:rsidR="00F36C34" w:rsidRDefault="00F36C34" w:rsidP="00F36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E5637E">
              <w:rPr>
                <w:rFonts w:ascii="Times New Roman" w:hAnsi="Times New Roman" w:cs="Times New Roman"/>
                <w:sz w:val="24"/>
                <w:szCs w:val="24"/>
              </w:rPr>
              <w:t xml:space="preserve">Модели множественного выбора. </w:t>
            </w:r>
          </w:p>
          <w:p w:rsidR="00251BF3" w:rsidRPr="001A06E2" w:rsidRDefault="00F36C34" w:rsidP="00F36C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Pr="00F36C3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следующие данные зависимости объема выпуска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360" w:dyaOrig="340">
                <v:shape id="_x0000_i1045" type="#_x0000_t75" style="width:19pt;height:17.3pt" o:ole="">
                  <v:imagedata r:id="rId44" o:title=""/>
                </v:shape>
                <o:OLEObject Type="Embed" ProgID="Equation.3" ShapeID="_x0000_i1045" DrawAspect="Content" ObjectID="_1693396930" r:id="rId45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от  количества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440" w:dyaOrig="340">
                <v:shape id="_x0000_i1046" type="#_x0000_t75" style="width:21.9pt;height:17.3pt" o:ole="">
                  <v:imagedata r:id="rId46" o:title=""/>
                </v:shape>
                <o:OLEObject Type="Embed" ProgID="Equation.3" ShapeID="_x0000_i1046" DrawAspect="Content" ObjectID="_1693396931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и стоимости основных фондов (тыс. руб.) </w:t>
            </w:r>
            <w:r w:rsidRPr="00F36C34">
              <w:rPr>
                <w:rFonts w:ascii="Times New Roman" w:eastAsia="Times New Roman" w:hAnsi="Times New Roman" w:cs="Times New Roman"/>
                <w:noProof/>
                <w:position w:val="-10"/>
                <w:lang w:val="en-US" w:eastAsia="ru-RU"/>
              </w:rPr>
              <w:object w:dxaOrig="480" w:dyaOrig="340">
                <v:shape id="_x0000_i1047" type="#_x0000_t75" style="width:24.2pt;height:17.3pt" o:ole="">
                  <v:imagedata r:id="rId48" o:title=""/>
                </v:shape>
                <o:OLEObject Type="Embed" ProgID="Equation.3" ShapeID="_x0000_i1047" DrawAspect="Content" ObjectID="_1693396932" r:id="rId49"/>
              </w:objec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lang w:eastAsia="ru-RU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10 крупных компаний.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575" w:type="dxa"/>
              <w:tblLook w:val="04A0" w:firstRow="1" w:lastRow="0" w:firstColumn="1" w:lastColumn="0" w:noHBand="0" w:noVBand="1"/>
            </w:tblPr>
            <w:tblGrid>
              <w:gridCol w:w="1091"/>
              <w:gridCol w:w="1130"/>
              <w:gridCol w:w="935"/>
              <w:gridCol w:w="932"/>
              <w:gridCol w:w="938"/>
              <w:gridCol w:w="962"/>
              <w:gridCol w:w="946"/>
              <w:gridCol w:w="882"/>
              <w:gridCol w:w="877"/>
              <w:gridCol w:w="882"/>
            </w:tblGrid>
            <w:tr w:rsidR="00F36C34" w:rsidRPr="001A06E2" w:rsidTr="00F36C34">
              <w:tc>
                <w:tcPr>
                  <w:tcW w:w="1091" w:type="dxa"/>
                  <w:vAlign w:val="center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48" type="#_x0000_t75" style="width:11.5pt;height:13.25pt" o:ole="">
                        <v:imagedata r:id="rId50" o:title=""/>
                      </v:shape>
                      <o:OLEObject Type="Embed" ProgID="Equation.3" ShapeID="_x0000_i1048" DrawAspect="Content" ObjectID="_1693396933" r:id="rId51"/>
                    </w:object>
                  </w:r>
                </w:p>
              </w:tc>
              <w:tc>
                <w:tcPr>
                  <w:tcW w:w="935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2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8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962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946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77" w:type="dxa"/>
                  <w:vAlign w:val="center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82" w:type="dxa"/>
                  <w:vAlign w:val="center"/>
                </w:tcPr>
                <w:p w:rsidR="00F36C34" w:rsidRPr="00251BF3" w:rsidRDefault="00171070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F36C34" w:rsidRPr="001A06E2" w:rsidTr="00F36C34">
              <w:tc>
                <w:tcPr>
                  <w:tcW w:w="1091" w:type="dxa"/>
                  <w:vAlign w:val="center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  <w:tc>
                <w:tcPr>
                  <w:tcW w:w="1130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65,7</w:t>
                  </w:r>
                </w:p>
              </w:tc>
              <w:tc>
                <w:tcPr>
                  <w:tcW w:w="935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88,9</w:t>
                  </w:r>
                </w:p>
              </w:tc>
              <w:tc>
                <w:tcPr>
                  <w:tcW w:w="932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35,1</w:t>
                  </w:r>
                </w:p>
              </w:tc>
              <w:tc>
                <w:tcPr>
                  <w:tcW w:w="938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5306,9</w:t>
                  </w:r>
                </w:p>
              </w:tc>
              <w:tc>
                <w:tcPr>
                  <w:tcW w:w="962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8180,9</w:t>
                  </w:r>
                </w:p>
              </w:tc>
              <w:tc>
                <w:tcPr>
                  <w:tcW w:w="946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1323,7</w:t>
                  </w:r>
                </w:p>
              </w:tc>
              <w:tc>
                <w:tcPr>
                  <w:tcW w:w="882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6039,2</w:t>
                  </w:r>
                </w:p>
              </w:tc>
              <w:tc>
                <w:tcPr>
                  <w:tcW w:w="87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2297,5</w:t>
                  </w:r>
                </w:p>
              </w:tc>
              <w:tc>
                <w:tcPr>
                  <w:tcW w:w="882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3061,4</w:t>
                  </w:r>
                </w:p>
              </w:tc>
            </w:tr>
          </w:tbl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Требуется: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Определить парные коэффициенты корреляции. Сделать вывод.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Построить уравнение множественной регрессии в стандартизированном масштабе и в естественной форме. Сделать экономический вывод.</w:t>
            </w:r>
          </w:p>
          <w:p w:rsidR="00F36C34" w:rsidRPr="001A06E2" w:rsidRDefault="00F36C34" w:rsidP="0025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качества полученной модели с помощью множественного коэффициента корреляции и детерминации. Сделать вывод. </w:t>
            </w:r>
          </w:p>
          <w:p w:rsidR="00F36C34" w:rsidRPr="00251BF3" w:rsidRDefault="00F36C34" w:rsidP="00251BF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По десяти территориям района за </w:t>
            </w:r>
            <w:r w:rsidR="00251BF3" w:rsidRPr="00251BF3">
              <w:rPr>
                <w:rFonts w:ascii="Times New Roman" w:eastAsia="Times New Roman" w:hAnsi="Times New Roman" w:cs="Times New Roman"/>
                <w:noProof/>
                <w:position w:val="-6"/>
                <w:lang w:val="en-US" w:eastAsia="ru-RU"/>
              </w:rPr>
              <w:object w:dxaOrig="560" w:dyaOrig="279">
                <v:shape id="_x0000_i1049" type="#_x0000_t75" style="width:27.65pt;height:14.4pt" o:ole="">
                  <v:imagedata r:id="rId52" o:title=""/>
                </v:shape>
                <o:OLEObject Type="Embed" ProgID="Equation.3" ShapeID="_x0000_i1049" DrawAspect="Content" ObjectID="_1693396934" r:id="rId53"/>
              </w:object>
            </w:r>
            <w:r w:rsidR="0025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г. Известны значения двух признаков. Уравнение регрессии</w:t>
            </w:r>
            <w:r w:rsidRPr="00251B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m:oMath>
              <m:acc>
                <m:ac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=2,2+0,7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251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3827"/>
              <w:gridCol w:w="3333"/>
            </w:tblGrid>
            <w:tr w:rsidR="00F36C34" w:rsidRPr="001A06E2" w:rsidTr="00251BF3">
              <w:tc>
                <w:tcPr>
                  <w:tcW w:w="2405" w:type="dxa"/>
                </w:tcPr>
                <w:p w:rsid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Район</w:t>
                  </w:r>
                </w:p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 xml:space="preserve">Расходы на покупку продовольственных товаров,тыс., руб., </w:t>
                  </w:r>
                  <w:r w:rsidR="00251BF3" w:rsidRPr="00251BF3">
                    <w:rPr>
                      <w:rFonts w:ascii="Times New Roman" w:eastAsia="Times New Roman" w:hAnsi="Times New Roman" w:cs="Times New Roman"/>
                      <w:noProof/>
                      <w:position w:val="-10"/>
                      <w:lang w:val="en-US" w:eastAsia="ru-RU"/>
                    </w:rPr>
                    <w:object w:dxaOrig="220" w:dyaOrig="260">
                      <v:shape id="_x0000_i1050" type="#_x0000_t75" style="width:11.5pt;height:13.25pt" o:ole="">
                        <v:imagedata r:id="rId54" o:title=""/>
                      </v:shape>
                      <o:OLEObject Type="Embed" ProgID="Equation.3" ShapeID="_x0000_i1050" DrawAspect="Content" ObjectID="_1693396935" r:id="rId55"/>
                    </w:object>
                  </w:r>
                </w:p>
              </w:tc>
              <w:tc>
                <w:tcPr>
                  <w:tcW w:w="3333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 xml:space="preserve">Среднедневная заработная плата одного работника, руб., </w:t>
                  </w:r>
                  <w:r w:rsidR="00251BF3" w:rsidRPr="00251BF3">
                    <w:rPr>
                      <w:rFonts w:ascii="Times New Roman" w:eastAsia="Times New Roman" w:hAnsi="Times New Roman" w:cs="Times New Roman"/>
                      <w:noProof/>
                      <w:position w:val="-6"/>
                      <w:lang w:val="en-US" w:eastAsia="ru-RU"/>
                    </w:rPr>
                    <w:object w:dxaOrig="200" w:dyaOrig="220">
                      <v:shape id="_x0000_i1051" type="#_x0000_t75" style="width:9.8pt;height:11.5pt" o:ole="">
                        <v:imagedata r:id="rId56" o:title=""/>
                      </v:shape>
                      <o:OLEObject Type="Embed" ProgID="Equation.3" ShapeID="_x0000_i1051" DrawAspect="Content" ObjectID="_1693396936" r:id="rId57"/>
                    </w:objec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Владимирская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Костромская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Орловская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Рязанская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Смоленская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Тверская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Брянская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Ивановская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Тульская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</w:tr>
            <w:tr w:rsidR="00F36C34" w:rsidRPr="001A06E2" w:rsidTr="00251BF3">
              <w:tc>
                <w:tcPr>
                  <w:tcW w:w="2405" w:type="dxa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Ярославская обл.</w:t>
                  </w:r>
                </w:p>
              </w:tc>
              <w:tc>
                <w:tcPr>
                  <w:tcW w:w="3827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3333" w:type="dxa"/>
                  <w:vAlign w:val="bottom"/>
                </w:tcPr>
                <w:p w:rsidR="00F36C34" w:rsidRPr="00251BF3" w:rsidRDefault="00F36C34" w:rsidP="00171070">
                  <w:pPr>
                    <w:framePr w:hSpace="180" w:wrap="around" w:vAnchor="text" w:hAnchor="margin" w:y="44"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251BF3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</w:tbl>
          <w:p w:rsidR="00F36C34" w:rsidRDefault="00F36C34" w:rsidP="00F36C3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наличие гетероскедастичности при уровне значимости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α=0,05</m:t>
              </m:r>
            </m:oMath>
            <w:r w:rsidRPr="001A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C34" w:rsidRPr="00A264A7" w:rsidRDefault="00F36C34" w:rsidP="00F36C34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EF19D8" w:rsidRDefault="00EF19D8" w:rsidP="00BD35A1">
      <w:pPr>
        <w:keepNext/>
        <w:keepLines/>
        <w:shd w:val="clear" w:color="auto" w:fill="FFFFFF"/>
        <w:tabs>
          <w:tab w:val="left" w:pos="1399"/>
        </w:tabs>
        <w:spacing w:after="0" w:line="276" w:lineRule="auto"/>
        <w:ind w:firstLine="567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51BF3" w:rsidRPr="0056450F" w:rsidRDefault="00251BF3" w:rsidP="00251BF3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0F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251BF3" w:rsidRPr="00653A33" w:rsidTr="000532C9">
        <w:tc>
          <w:tcPr>
            <w:tcW w:w="6771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логически правильно излагает ответы на вопросы; 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знает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алгоритмы для проверки статистических гипотез, критерии адекватности и значимости выбранной модели или закона, обосновает границы точности для параметров распределения; 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имеет навык правильного выбора и 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использования методов теории вероятностей и математической статистики для решения задач в сфере экономики, финансов и бизнеса, интерпретации и анализа полученных результатов. 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eastAsia="Calibri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2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CE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знание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полном объеме, но незначительно нарушает последовательность изложения, дает неуверенные и недостаточно полные ответы на вопросы; владеет навыками анализа данных, необходимых для решения поставленных экономических задач;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067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меет и</w:t>
            </w:r>
            <w:r w:rsidRPr="000675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спользования методы теории вероятностей и математической статистики для решения задач в сфере экономики.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B034E2" w:rsidRDefault="00251BF3" w:rsidP="000532C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неполное знание предмета,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материал 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фрагментарно и непоследовательно, допускает ошибки в применении метода решения, задачу решает частично; имеет затруднения при выборе алгоритмов для проверки статистических гипотез, критериев адекватности и значимости выбранной модели или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линейной алгебры для решения задач в сфере экономики, финансов и бизнеса; не имеет навыка интерпретации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полученных результатов.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(удовлетворительно)</w:t>
            </w:r>
          </w:p>
        </w:tc>
      </w:tr>
      <w:tr w:rsidR="00251BF3" w:rsidRPr="00653A33" w:rsidTr="000532C9">
        <w:tc>
          <w:tcPr>
            <w:tcW w:w="6771" w:type="dxa"/>
          </w:tcPr>
          <w:p w:rsidR="00251BF3" w:rsidRPr="00653A33" w:rsidRDefault="00251BF3" w:rsidP="000532C9">
            <w:pPr>
              <w:keepNext/>
              <w:keepLine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демонстрирует усвоение</w:t>
            </w:r>
            <w:r w:rsidRPr="008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не демонстрирует знание методов сбора и анализа информации; не умеет проводить анализ профессиональных задач.</w:t>
            </w:r>
          </w:p>
        </w:tc>
        <w:tc>
          <w:tcPr>
            <w:tcW w:w="2800" w:type="dxa"/>
          </w:tcPr>
          <w:p w:rsidR="00251BF3" w:rsidRPr="00653A33" w:rsidRDefault="00251BF3" w:rsidP="000532C9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3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251BF3" w:rsidRDefault="00251BF3" w:rsidP="00251BF3">
      <w:pPr>
        <w:keepNext/>
        <w:keepLines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1598">
        <w:rPr>
          <w:rFonts w:ascii="Times New Roman" w:eastAsia="Calibri" w:hAnsi="Times New Roman" w:cs="Times New Roman"/>
          <w:b/>
          <w:bCs/>
          <w:sz w:val="24"/>
          <w:szCs w:val="24"/>
        </w:rPr>
        <w:t>Шкала оценивания.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98">
        <w:rPr>
          <w:rFonts w:ascii="Times New Roman" w:eastAsia="Calibri" w:hAnsi="Times New Roman" w:cs="Times New Roman"/>
          <w:sz w:val="24"/>
          <w:szCs w:val="24"/>
        </w:rPr>
        <w:t>Оценка результатов производится на основе балльно-рейтинговой системы (БРС).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98">
        <w:rPr>
          <w:rFonts w:ascii="Times New Roman" w:eastAsia="Calibri" w:hAnsi="Times New Roman" w:cs="Times New Roman"/>
          <w:sz w:val="24"/>
          <w:szCs w:val="24"/>
        </w:rPr>
        <w:t xml:space="preserve">Использование БРС осуществляется в соответствии с приказом от 28 августа 2014 г. №168 </w:t>
      </w:r>
      <w:r w:rsidRPr="00951598">
        <w:rPr>
          <w:rFonts w:ascii="Cambria Math" w:eastAsia="Calibri" w:hAnsi="Times New Roman" w:cs="Times New Roman"/>
          <w:sz w:val="24"/>
          <w:szCs w:val="24"/>
        </w:rPr>
        <w:t>«</w:t>
      </w:r>
      <w:r w:rsidRPr="00951598">
        <w:rPr>
          <w:rFonts w:ascii="Times New Roman" w:eastAsia="Calibri" w:hAnsi="Times New Roman" w:cs="Times New Roman"/>
          <w:sz w:val="24"/>
          <w:szCs w:val="24"/>
        </w:rPr>
        <w:t>О применении балльно-рейтинговой системы оценки знаний студентов</w:t>
      </w:r>
      <w:r w:rsidRPr="00951598">
        <w:rPr>
          <w:rFonts w:ascii="Cambria Math" w:eastAsia="Calibri" w:hAnsi="Times New Roman" w:cs="Times New Roman"/>
          <w:sz w:val="24"/>
          <w:szCs w:val="24"/>
        </w:rPr>
        <w:t>»</w:t>
      </w:r>
      <w:r w:rsidRPr="00951598">
        <w:rPr>
          <w:rFonts w:ascii="Times New Roman" w:eastAsia="Calibri" w:hAnsi="Times New Roman" w:cs="Times New Roman"/>
          <w:sz w:val="24"/>
          <w:szCs w:val="24"/>
        </w:rPr>
        <w:t>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руководителем научно-образовательного направления, утверждена деканом факультета.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98">
        <w:rPr>
          <w:rFonts w:ascii="Times New Roman" w:eastAsia="Calibri" w:hAnsi="Times New Roman" w:cs="Times New Roman"/>
          <w:sz w:val="24"/>
          <w:szCs w:val="24"/>
        </w:rPr>
        <w:t>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Положении о балльно-рейтинговой системе оценки знаний обучающихся в РАНХиГС.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51598">
        <w:rPr>
          <w:rFonts w:ascii="Times New Roman" w:eastAsia="Calibri" w:hAnsi="Times New Roman" w:cs="Times New Roman"/>
          <w:sz w:val="24"/>
        </w:rPr>
        <w:t>При накопительной системе оценивания результатов освоения дисциплины с использованием БРС возможно получение зачета/экзамена по результатам текущего контроля («автоматически») без прохождения промежуточной аттестации.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1598">
        <w:rPr>
          <w:rFonts w:ascii="Times New Roman" w:eastAsia="Calibri" w:hAnsi="Times New Roman" w:cs="Times New Roman"/>
          <w:sz w:val="24"/>
        </w:rPr>
        <w:t xml:space="preserve">Аттестация может проводиться как в виде эссе, так и в виде тестирования в системе </w:t>
      </w:r>
      <w:r w:rsidRPr="00951598">
        <w:rPr>
          <w:rFonts w:ascii="Times New Roman" w:eastAsia="Calibri" w:hAnsi="Times New Roman" w:cs="Times New Roman"/>
          <w:sz w:val="24"/>
          <w:lang w:val="en-US"/>
        </w:rPr>
        <w:t>LMS</w:t>
      </w:r>
      <w:r w:rsidRPr="00951598">
        <w:rPr>
          <w:rFonts w:ascii="Times New Roman" w:eastAsia="Calibri" w:hAnsi="Times New Roman" w:cs="Times New Roman"/>
          <w:sz w:val="24"/>
        </w:rPr>
        <w:t xml:space="preserve"> </w:t>
      </w:r>
      <w:r w:rsidRPr="00951598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951598">
        <w:rPr>
          <w:rFonts w:ascii="Times New Roman" w:eastAsia="Calibri" w:hAnsi="Times New Roman" w:cs="Times New Roman"/>
          <w:sz w:val="24"/>
        </w:rPr>
        <w:t>.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98">
        <w:rPr>
          <w:rFonts w:ascii="Times New Roman" w:eastAsia="Calibri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951598" w:rsidRPr="00951598" w:rsidRDefault="00951598" w:rsidP="0095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951598" w:rsidRPr="00951598" w:rsidTr="007E244F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40" w:name="_GoBack"/>
            <w:bookmarkEnd w:id="40"/>
            <w:r w:rsidRPr="0095159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951598" w:rsidRPr="00951598" w:rsidTr="007E244F">
        <w:trPr>
          <w:trHeight w:val="414"/>
        </w:trPr>
        <w:tc>
          <w:tcPr>
            <w:tcW w:w="3657" w:type="dxa"/>
            <w:vMerge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b/>
                <w:lang w:eastAsia="ru-RU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b/>
                <w:lang w:eastAsia="ru-RU"/>
              </w:rPr>
              <w:t>буквой</w:t>
            </w:r>
          </w:p>
        </w:tc>
      </w:tr>
      <w:tr w:rsidR="00951598" w:rsidRPr="00951598" w:rsidTr="007E244F">
        <w:trPr>
          <w:trHeight w:val="289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951598" w:rsidRPr="00951598" w:rsidTr="007E244F">
        <w:trPr>
          <w:trHeight w:val="293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951598" w:rsidRPr="00951598" w:rsidTr="007E244F">
        <w:trPr>
          <w:trHeight w:val="256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951598" w:rsidRPr="00951598" w:rsidTr="007E244F">
        <w:trPr>
          <w:trHeight w:val="288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</w:tc>
      </w:tr>
      <w:tr w:rsidR="00951598" w:rsidRPr="00951598" w:rsidTr="007E244F">
        <w:trPr>
          <w:trHeight w:val="264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val="en-US" w:eastAsia="ru-RU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951598" w:rsidRPr="00951598" w:rsidTr="007E244F">
        <w:trPr>
          <w:trHeight w:val="264"/>
        </w:trPr>
        <w:tc>
          <w:tcPr>
            <w:tcW w:w="365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</w:t>
            </w:r>
          </w:p>
        </w:tc>
        <w:tc>
          <w:tcPr>
            <w:tcW w:w="2787" w:type="dxa"/>
            <w:shd w:val="clear" w:color="auto" w:fill="auto"/>
          </w:tcPr>
          <w:p w:rsidR="00951598" w:rsidRPr="00951598" w:rsidRDefault="00951598" w:rsidP="00951598">
            <w:pPr>
              <w:autoSpaceDE w:val="0"/>
              <w:autoSpaceDN w:val="0"/>
              <w:adjustRightInd w:val="0"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598">
              <w:rPr>
                <w:rFonts w:ascii="Times New Roman" w:eastAsia="Times New Roman" w:hAnsi="Times New Roman" w:cs="Times New Roman"/>
                <w:lang w:eastAsia="ru-RU"/>
              </w:rPr>
              <w:t>ЕХ</w:t>
            </w:r>
          </w:p>
        </w:tc>
      </w:tr>
    </w:tbl>
    <w:p w:rsidR="00251BF3" w:rsidRPr="009A192C" w:rsidRDefault="00251BF3" w:rsidP="00251BF3">
      <w:pPr>
        <w:keepNext/>
        <w:keepLine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1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Методические материалы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проведения письменного экзамена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проводятся преподавателем, ведущим лекционные занятия по данной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сциплине.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письменного  экзамена в аудитории может одновременно находиться экзаменуемая группа в полном составе.  </w:t>
      </w:r>
    </w:p>
    <w:p w:rsidR="00251BF3" w:rsidRPr="00F83B58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выбирает сам экзаменуемый в случайном порядке.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экзамена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экзаменуемым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предлагается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ответить на два теоретических вопроса и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два практических задания 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в соответствии с пройденными темами.</w:t>
      </w:r>
    </w:p>
    <w:p w:rsidR="00251BF3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</w:pP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Время написания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экзаменационной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работы составляет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90 мин. (по желанию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>экзаменуемого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 ответ может быть досрочным).</w:t>
      </w:r>
      <w:r w:rsidRPr="00F83B58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val="en-US" w:eastAsia="ru-RU"/>
        </w:rPr>
        <w:t> 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:rsidR="00251BF3" w:rsidRPr="00710FD4" w:rsidRDefault="00251BF3" w:rsidP="00251BF3">
      <w:pPr>
        <w:keepNext/>
        <w:keepLines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Проверка работ выполняется экзаменатором после окончания экзамена и оценки выставляются в соответствии с критериями оценивания</w:t>
      </w:r>
      <w:r w:rsidRPr="00710FD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письменного аттестационного испытания объявляется экзаменуемым в день его проведения.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6"/>
          <w:lang w:eastAsia="ru-RU"/>
        </w:rPr>
      </w:pPr>
      <w:bookmarkStart w:id="41" w:name="_Toc478039252"/>
      <w:bookmarkStart w:id="42" w:name="_Toc478051908"/>
      <w:bookmarkStart w:id="43" w:name="_Toc490563822"/>
    </w:p>
    <w:p w:rsidR="00EC5453" w:rsidRPr="00EC5453" w:rsidRDefault="00251BF3" w:rsidP="009E15AF">
      <w:pPr>
        <w:pStyle w:val="1"/>
      </w:pPr>
      <w:bookmarkStart w:id="44" w:name="_Toc35521062"/>
      <w:r w:rsidRPr="00EC5453">
        <w:t xml:space="preserve">5. Методические указания для </w:t>
      </w:r>
      <w:bookmarkEnd w:id="41"/>
      <w:bookmarkEnd w:id="42"/>
      <w:bookmarkEnd w:id="43"/>
      <w:r w:rsidRPr="00EC5453">
        <w:t>обучающихся по освоению дисциплины</w:t>
      </w:r>
      <w:bookmarkEnd w:id="44"/>
      <w:r w:rsidRPr="00EC5453">
        <w:t xml:space="preserve"> </w:t>
      </w:r>
    </w:p>
    <w:p w:rsidR="00251BF3" w:rsidRPr="00EC5453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110F5">
        <w:rPr>
          <w:rFonts w:ascii="Times New Roman" w:hAnsi="Times New Roman" w:cs="Times New Roman"/>
          <w:b/>
          <w:sz w:val="24"/>
        </w:rPr>
        <w:t>Методические указания по выполнению контрольных работ: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работы проверяет: 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полученных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обучения умений и навыков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выбрать инструментальные средства для обработки данных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поставленной задачей</w:t>
      </w:r>
      <w:r w:rsidRPr="00F5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1BF3" w:rsidRDefault="00251BF3" w:rsidP="00251B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</w:t>
      </w:r>
      <w:r w:rsidRPr="00D40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результаты расчетов и обосновать полученные выводы.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 за 2-3 недели до проведения контрольной работы обучающемуся необходимо получить у преподавателя шаблон контрольной работы или примерный перечень практических заданий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входящих в контрольную работу</w:t>
      </w:r>
      <w:r w:rsidRPr="00F547A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после этого приступить к подготовке</w:t>
      </w:r>
      <w:r w:rsidRPr="00F04C40">
        <w:rPr>
          <w:rFonts w:ascii="Times New Roman" w:hAnsi="Times New Roman" w:cs="Times New Roman"/>
          <w:sz w:val="24"/>
        </w:rPr>
        <w:t>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При подготовке к </w:t>
      </w:r>
      <w:r>
        <w:rPr>
          <w:rFonts w:ascii="Times New Roman" w:hAnsi="Times New Roman" w:cs="Times New Roman"/>
          <w:sz w:val="24"/>
        </w:rPr>
        <w:t>контрольной работе</w:t>
      </w:r>
      <w:r w:rsidRPr="00A81576">
        <w:rPr>
          <w:rFonts w:ascii="Times New Roman" w:hAnsi="Times New Roman" w:cs="Times New Roman"/>
          <w:sz w:val="24"/>
        </w:rPr>
        <w:t xml:space="preserve"> следует</w:t>
      </w:r>
      <w:r w:rsidRPr="00C716B9">
        <w:rPr>
          <w:rFonts w:ascii="Times New Roman" w:hAnsi="Times New Roman" w:cs="Times New Roman"/>
          <w:sz w:val="24"/>
        </w:rPr>
        <w:t>: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повторить теоретический материал по темам, включенным в контрольную работу</w:t>
      </w:r>
      <w:r w:rsidRPr="00C716B9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A81576">
        <w:rPr>
          <w:rFonts w:ascii="Times New Roman" w:hAnsi="Times New Roman" w:cs="Times New Roman"/>
          <w:sz w:val="24"/>
        </w:rPr>
        <w:t xml:space="preserve">просмотреть </w:t>
      </w:r>
      <w:r>
        <w:rPr>
          <w:rFonts w:ascii="Times New Roman" w:hAnsi="Times New Roman" w:cs="Times New Roman"/>
          <w:sz w:val="24"/>
        </w:rPr>
        <w:t xml:space="preserve">материалы практических </w:t>
      </w:r>
      <w:r w:rsidRPr="00A81576">
        <w:rPr>
          <w:rFonts w:ascii="Times New Roman" w:hAnsi="Times New Roman" w:cs="Times New Roman"/>
          <w:sz w:val="24"/>
        </w:rPr>
        <w:t xml:space="preserve">занятий и </w:t>
      </w:r>
      <w:r>
        <w:rPr>
          <w:rFonts w:ascii="Times New Roman" w:hAnsi="Times New Roman" w:cs="Times New Roman"/>
          <w:sz w:val="24"/>
        </w:rPr>
        <w:t>домашних заданий</w:t>
      </w:r>
      <w:r w:rsidRPr="00C716B9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попробовать решить задания из шаблона контрольной работы или примерного перечня практических заданий</w:t>
      </w:r>
      <w:r w:rsidRPr="00F04C40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закрепить полученные умения и навыки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решая похожие задания из рекомендованных преподавателем учебников и учебно-методических пособий</w:t>
      </w:r>
      <w:r w:rsidRPr="00F04C40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Если </w:t>
      </w:r>
      <w:r>
        <w:rPr>
          <w:rFonts w:ascii="Times New Roman" w:hAnsi="Times New Roman" w:cs="Times New Roman"/>
          <w:sz w:val="24"/>
        </w:rPr>
        <w:t xml:space="preserve"> в процессе подготовки к контрольной работе возникли затруднения или требуются какие-либо уточнения и рекомендации</w:t>
      </w:r>
      <w:r w:rsidRPr="00F04C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следует обратиться за помощью к преподавателю</w:t>
      </w:r>
      <w:r w:rsidRPr="00A81576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013315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Методические указания по подготовке к коллоквиуму: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Коллоквиум – это собеседование преподавателя и учащегося по заранее определенным контрольным вопросам. 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На самостоятельную подготовку к коллоквиуму </w:t>
      </w:r>
      <w:r>
        <w:rPr>
          <w:rFonts w:ascii="Times New Roman" w:hAnsi="Times New Roman" w:cs="Times New Roman"/>
          <w:sz w:val="24"/>
        </w:rPr>
        <w:t>об</w:t>
      </w:r>
      <w:r w:rsidRPr="00A81576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81576">
        <w:rPr>
          <w:rFonts w:ascii="Times New Roman" w:hAnsi="Times New Roman" w:cs="Times New Roman"/>
          <w:sz w:val="24"/>
        </w:rPr>
        <w:t>щемуся отводится 2-3 недели.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При подготовке к коллоквиуму следует</w:t>
      </w:r>
      <w:r w:rsidRPr="00F547AA">
        <w:rPr>
          <w:rFonts w:ascii="Times New Roman" w:hAnsi="Times New Roman" w:cs="Times New Roman"/>
          <w:sz w:val="24"/>
        </w:rPr>
        <w:t>: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A81576">
        <w:rPr>
          <w:rFonts w:ascii="Times New Roman" w:hAnsi="Times New Roman" w:cs="Times New Roman"/>
          <w:sz w:val="24"/>
        </w:rPr>
        <w:t>просмотреть конспекты лекций и практических занятий и отметить в них имеющиеся ответы на вопросы коллоквиума.</w:t>
      </w:r>
      <w:r w:rsidRPr="00F547AA">
        <w:rPr>
          <w:rFonts w:ascii="Times New Roman" w:hAnsi="Times New Roman" w:cs="Times New Roman"/>
          <w:sz w:val="24"/>
        </w:rPr>
        <w:t>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е</w:t>
      </w:r>
      <w:r w:rsidRPr="00A81576">
        <w:rPr>
          <w:rFonts w:ascii="Times New Roman" w:hAnsi="Times New Roman" w:cs="Times New Roman"/>
          <w:sz w:val="24"/>
        </w:rPr>
        <w:t xml:space="preserve">сли конспекты содержат не все ответы или часть вопросов вынесено преподавателем на самостоятельное </w:t>
      </w:r>
      <w:r>
        <w:rPr>
          <w:rFonts w:ascii="Times New Roman" w:hAnsi="Times New Roman" w:cs="Times New Roman"/>
          <w:sz w:val="24"/>
        </w:rPr>
        <w:t>рассмотрение</w:t>
      </w:r>
      <w:r w:rsidRPr="00A8157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необходимо изучить содержание учебной литературы</w:t>
      </w:r>
      <w:r w:rsidRPr="00A815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рекомендованной преподавателем</w:t>
      </w:r>
      <w:r w:rsidRPr="00F547AA">
        <w:rPr>
          <w:rFonts w:ascii="Times New Roman" w:hAnsi="Times New Roman" w:cs="Times New Roman"/>
          <w:sz w:val="24"/>
        </w:rPr>
        <w:t>;</w:t>
      </w:r>
    </w:p>
    <w:p w:rsidR="00251BF3" w:rsidRPr="00F547AA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 случае</w:t>
      </w:r>
      <w:r w:rsidRPr="00F547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возникновения каких-либо затруднений при подготовке следует обратиться за помощью к преподавателю</w:t>
      </w:r>
      <w:r w:rsidRPr="00F547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81576">
        <w:rPr>
          <w:rFonts w:ascii="Times New Roman" w:hAnsi="Times New Roman" w:cs="Times New Roman"/>
          <w:b/>
          <w:sz w:val="24"/>
        </w:rPr>
        <w:t>Самоподготовка к практическим занятиям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При подготовке к практическому занятию </w:t>
      </w:r>
      <w:r>
        <w:rPr>
          <w:rFonts w:ascii="Times New Roman" w:hAnsi="Times New Roman" w:cs="Times New Roman"/>
          <w:sz w:val="24"/>
        </w:rPr>
        <w:t>обучающемуся необходимо</w:t>
      </w:r>
      <w:r w:rsidRPr="002110F5">
        <w:rPr>
          <w:rFonts w:ascii="Times New Roman" w:hAnsi="Times New Roman" w:cs="Times New Roman"/>
          <w:sz w:val="24"/>
        </w:rPr>
        <w:t>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1) ознакомиться с соответствующей темой программы дисциплины;</w:t>
      </w:r>
    </w:p>
    <w:p w:rsidR="00251BF3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2) осмыслить круг изучаемых вопросов и логику их рассмотрения;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81576">
        <w:rPr>
          <w:rFonts w:ascii="Times New Roman" w:hAnsi="Times New Roman" w:cs="Times New Roman"/>
          <w:sz w:val="24"/>
        </w:rPr>
        <w:t>) тщательно изучить лекционный материал;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A81576">
        <w:rPr>
          <w:rFonts w:ascii="Times New Roman" w:hAnsi="Times New Roman" w:cs="Times New Roman"/>
          <w:sz w:val="24"/>
        </w:rPr>
        <w:t>) изучить рекомендованную литературу по данной теме;</w:t>
      </w:r>
    </w:p>
    <w:p w:rsidR="00251BF3" w:rsidRPr="002110F5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 xml:space="preserve">5) ознакомиться с вопросами </w:t>
      </w:r>
      <w:r>
        <w:rPr>
          <w:rFonts w:ascii="Times New Roman" w:hAnsi="Times New Roman" w:cs="Times New Roman"/>
          <w:sz w:val="24"/>
        </w:rPr>
        <w:t>очередного практического занятия</w:t>
      </w:r>
      <w:r w:rsidRPr="002110F5">
        <w:rPr>
          <w:rFonts w:ascii="Times New Roman" w:hAnsi="Times New Roman" w:cs="Times New Roman"/>
          <w:sz w:val="24"/>
        </w:rPr>
        <w:t>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Важным аспектом самостоятельной подготовки студентов является работа с библиотечным фондом.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lastRenderedPageBreak/>
        <w:t>Эта работа предполагает различные варианты повышения профессионального уровня студентов в том числе: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а) получение книг в научном абонементе;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б) изучение книг, журналов, газет в читальном зале;</w:t>
      </w:r>
    </w:p>
    <w:p w:rsidR="00251BF3" w:rsidRPr="00A81576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1576">
        <w:rPr>
          <w:rFonts w:ascii="Times New Roman" w:hAnsi="Times New Roman" w:cs="Times New Roman"/>
          <w:sz w:val="24"/>
        </w:rPr>
        <w:t>в) возможность поиска необходимого материала посредством электронного каталога;</w:t>
      </w:r>
    </w:p>
    <w:p w:rsidR="00251BF3" w:rsidRPr="001441DA" w:rsidRDefault="00251BF3" w:rsidP="00251BF3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1DA">
        <w:rPr>
          <w:rFonts w:ascii="Times New Roman" w:hAnsi="Times New Roman" w:cs="Times New Roman"/>
          <w:sz w:val="24"/>
          <w:szCs w:val="24"/>
        </w:rPr>
        <w:t>г) получение необходимых сведений об источниках информации у сотрудников библиотеки.</w:t>
      </w:r>
    </w:p>
    <w:p w:rsidR="00BA17CA" w:rsidRDefault="00BA17CA" w:rsidP="00E5637E">
      <w:pPr>
        <w:widowControl w:val="0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45" w:name="_Toc35521063"/>
      <w:r w:rsidRPr="00D76E5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Start w:id="46" w:name="_Toc478387292"/>
      <w:bookmarkEnd w:id="45"/>
    </w:p>
    <w:p w:rsidR="00E5637E" w:rsidRPr="00251BF3" w:rsidRDefault="00251BF3" w:rsidP="009E15AF">
      <w:pPr>
        <w:pStyle w:val="1"/>
      </w:pPr>
      <w:bookmarkStart w:id="47" w:name="_Toc35521064"/>
      <w:r w:rsidRPr="00251BF3">
        <w:t>6</w:t>
      </w:r>
      <w:r w:rsidR="00E5637E" w:rsidRPr="00251BF3">
        <w:t>.1. Основная литература.</w:t>
      </w:r>
      <w:bookmarkEnd w:id="47"/>
    </w:p>
    <w:p w:rsidR="00E5637E" w:rsidRPr="00251BF3" w:rsidRDefault="00E5637E" w:rsidP="00EC545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bookmarkStart w:id="48" w:name="_Toc427597243"/>
      <w:r w:rsidRPr="00251B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Сток, Д. Введение в эконометрику / Д. Сток, М. Уотсон ; пер. с англ. ; под науч. ред. М.Ю. Турунцевой. — Москва : Издательский дом «Дело» РАНХиГС, 2015. — 864 с. — (Академический учебник). - ISBN 978-5-7749-0865-3. - Режим доступа: </w:t>
      </w:r>
      <w:hyperlink r:id="rId58" w:history="1">
        <w:r w:rsidRPr="00251B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https://new.znanium.com/catalog/product/1043159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Носко В.П.  Эконометрика </w:t>
      </w:r>
      <w:r w:rsidRPr="00251BF3">
        <w:rPr>
          <w:rFonts w:ascii="Times New Roman" w:eastAsia="Calibri" w:hAnsi="Times New Roman" w:cs="Times New Roman"/>
          <w:sz w:val="24"/>
          <w:szCs w:val="24"/>
        </w:rPr>
        <w:t xml:space="preserve">Книга 1, Ч.1,2: </w:t>
      </w:r>
      <w:r w:rsidRPr="00251BF3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251BF3">
        <w:rPr>
          <w:rFonts w:ascii="Times New Roman" w:eastAsia="Calibri" w:hAnsi="Times New Roman" w:cs="Times New Roman"/>
          <w:sz w:val="24"/>
          <w:szCs w:val="24"/>
        </w:rPr>
        <w:t xml:space="preserve">. — М.: Дело, 2011. — 672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hAnsi="Times New Roman" w:cs="Times New Roman"/>
          <w:sz w:val="24"/>
          <w:szCs w:val="24"/>
        </w:rPr>
        <w:t>3. Р. Девидсон, Дж. Г. Мак-Киннон, Теория и методы эконометрики, Издательский дом «Дело», 2018, 936.</w:t>
      </w:r>
    </w:p>
    <w:p w:rsidR="00E5637E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>4. Канторович Г.Г., Лекции: Анализ временных рядов, Экономический журнал ВШЭ, 2002, №№ 1-4, 2003, №1.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637E" w:rsidRPr="00251BF3" w:rsidRDefault="00251BF3" w:rsidP="00EC5453">
      <w:pPr>
        <w:pStyle w:val="2"/>
        <w:keepNext w:val="0"/>
        <w:keepLines w:val="0"/>
        <w:spacing w:before="0" w:line="360" w:lineRule="auto"/>
        <w:jc w:val="both"/>
        <w:rPr>
          <w:rFonts w:cs="Times New Roman"/>
          <w:color w:val="auto"/>
          <w:szCs w:val="24"/>
        </w:rPr>
      </w:pPr>
      <w:bookmarkStart w:id="49" w:name="_Toc35521065"/>
      <w:r w:rsidRPr="00251BF3">
        <w:rPr>
          <w:rFonts w:cs="Times New Roman"/>
          <w:color w:val="auto"/>
          <w:szCs w:val="24"/>
        </w:rPr>
        <w:t>6</w:t>
      </w:r>
      <w:r w:rsidR="00E5637E" w:rsidRPr="00251BF3">
        <w:rPr>
          <w:rFonts w:cs="Times New Roman"/>
          <w:color w:val="auto"/>
          <w:szCs w:val="24"/>
        </w:rPr>
        <w:t>.2. Дополнительная литература.</w:t>
      </w:r>
      <w:bookmarkEnd w:id="48"/>
      <w:bookmarkEnd w:id="49"/>
    </w:p>
    <w:p w:rsidR="00E5637E" w:rsidRPr="00251BF3" w:rsidRDefault="00E5637E" w:rsidP="00EC545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bookmarkStart w:id="50" w:name="_Toc427597244"/>
      <w:r w:rsidRPr="00251B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Кэмерон Э.К. Микроэконометрика: методы и их применения: Книга 1 Учебное пособие / Кэмерон Э.К., Триведи П.К., пер. с англ. под науч. ред. Демешева Б. - М.:ИД Дело РАНХиГС, 2015. - 552 с.: 70x108 1/16. - (Академический учебник) (Переплёт) ISBN 978-5-7749-0955-1 - Режим доступа: </w:t>
      </w:r>
      <w:hyperlink r:id="rId59" w:history="1">
        <w:r w:rsidRPr="00251BF3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</w:rPr>
          <w:t>https://new.znanium.com/catalog/product/982080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51BF3">
        <w:rPr>
          <w:rFonts w:ascii="Times New Roman" w:hAnsi="Times New Roman" w:cs="Times New Roman"/>
          <w:sz w:val="24"/>
          <w:szCs w:val="24"/>
        </w:rPr>
        <w:t>2. Эконометрический анализ. Книга 1 / Уильям Грин; пер. с англ.; под науч. Ред. С.С. Синельникова и М. Ю. Турунцевой. –М.: Издательский дом «Дело» РАНХиГС, 2016. -760 с.</w:t>
      </w:r>
    </w:p>
    <w:p w:rsidR="00E5637E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hAnsi="Times New Roman" w:cs="Times New Roman"/>
          <w:color w:val="000000" w:themeColor="text1"/>
          <w:sz w:val="24"/>
          <w:szCs w:val="24"/>
        </w:rPr>
        <w:t>3. Эконометрический анализ. Книга 2 / Уильям Грин; пер. с англ.; под науч. Ред. С.С. Синельникова и М. Ю. Турунцевой. –М.: Издательский дом «Дело» РАНХиГС, 2016. -752 с.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5637E" w:rsidRPr="00EC5453" w:rsidRDefault="00251BF3" w:rsidP="009E15AF">
      <w:pPr>
        <w:pStyle w:val="1"/>
      </w:pPr>
      <w:bookmarkStart w:id="51" w:name="_Toc35521066"/>
      <w:r w:rsidRPr="00EC5453">
        <w:t>6</w:t>
      </w:r>
      <w:r w:rsidR="00E5637E" w:rsidRPr="00EC5453">
        <w:t>.3. Учебно-методическое обеспечение самостоятельной работы.</w:t>
      </w:r>
      <w:bookmarkEnd w:id="51"/>
    </w:p>
    <w:p w:rsidR="00EC5453" w:rsidRDefault="00E5637E" w:rsidP="00EC5453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предусмотрено.</w:t>
      </w:r>
    </w:p>
    <w:p w:rsidR="00E5637E" w:rsidRPr="00251BF3" w:rsidRDefault="00251BF3" w:rsidP="00EC5453">
      <w:pPr>
        <w:tabs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E5637E" w:rsidRPr="00EC5453" w:rsidRDefault="00251BF3" w:rsidP="009E15AF">
      <w:pPr>
        <w:pStyle w:val="1"/>
      </w:pPr>
      <w:bookmarkStart w:id="52" w:name="_Toc35521067"/>
      <w:r w:rsidRPr="00EC5453">
        <w:lastRenderedPageBreak/>
        <w:t>6</w:t>
      </w:r>
      <w:r w:rsidR="00E5637E" w:rsidRPr="00EC5453">
        <w:t>.4. Нормативные правовые документы.</w:t>
      </w:r>
      <w:bookmarkEnd w:id="52"/>
    </w:p>
    <w:p w:rsidR="00251BF3" w:rsidRDefault="00E5637E" w:rsidP="00EC5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1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предусмотрено.</w:t>
      </w:r>
    </w:p>
    <w:p w:rsidR="00EC5453" w:rsidRPr="00251BF3" w:rsidRDefault="00EC5453" w:rsidP="00EC54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637E" w:rsidRPr="00EC5453" w:rsidRDefault="00251BF3" w:rsidP="009E15AF">
      <w:pPr>
        <w:pStyle w:val="1"/>
      </w:pPr>
      <w:bookmarkStart w:id="53" w:name="_Toc35521068"/>
      <w:r w:rsidRPr="00EC5453">
        <w:t xml:space="preserve">6.5. </w:t>
      </w:r>
      <w:r w:rsidR="00E5637E" w:rsidRPr="00EC5453">
        <w:t>Интернет-ресурсы.</w:t>
      </w:r>
      <w:bookmarkEnd w:id="53"/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1. www.cbr.ru – Центральный банк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2. minfin.ru  – Министерство финансов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3. www.gks.ru – Госкомстат России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4. www.rbc.ru – Информационное агентство «Росбизнесконсалтинг»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5. www.worldbank.org – Всемирный банк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6. www.imf.org – Международный валютный фонд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7. https://www.hse.ru/info – Государственный университет – Высшая школа экономики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8. www.beafnd.org - Бюро экономического анализа (Россия)</w:t>
      </w:r>
    </w:p>
    <w:p w:rsidR="00E5637E" w:rsidRPr="00251BF3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9. http://www.libertarium.ru/library - Библиотека материалов по экономической тематике</w:t>
      </w:r>
    </w:p>
    <w:p w:rsidR="00E5637E" w:rsidRDefault="00E5637E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BF3">
        <w:rPr>
          <w:rFonts w:ascii="Times New Roman" w:eastAsia="Calibri" w:hAnsi="Times New Roman" w:cs="Times New Roman"/>
          <w:sz w:val="24"/>
          <w:szCs w:val="24"/>
        </w:rPr>
        <w:t>10. www.ecfor.ru РАН Институт народнохозяйственного прогнозирования.</w:t>
      </w:r>
    </w:p>
    <w:p w:rsidR="00EC5453" w:rsidRPr="00251BF3" w:rsidRDefault="00EC5453" w:rsidP="00EC5453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37E" w:rsidRPr="00EC5453" w:rsidRDefault="00251BF3" w:rsidP="009E15AF">
      <w:pPr>
        <w:pStyle w:val="1"/>
      </w:pPr>
      <w:bookmarkStart w:id="54" w:name="_Toc35521069"/>
      <w:r w:rsidRPr="00EC5453">
        <w:t>6</w:t>
      </w:r>
      <w:r w:rsidR="00E5637E" w:rsidRPr="00EC5453">
        <w:t>.6. Иные источники.</w:t>
      </w:r>
      <w:bookmarkEnd w:id="54"/>
    </w:p>
    <w:bookmarkEnd w:id="50"/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1. Елисеева И.И. (ред.).  Эконометрика: учебник для бакалавриата и магистратуры. – М.: Юрайт, 2015. – 449 с. – Серия: Бакалавр и магистр. Академический курс.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2. Аистов А.В., Максимов А.Г. Эконометрика: шаг за шагом. – М.: ГУ ВШЭ, 2006. – 179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3. Мельников Р.М. Эконометрика: учебное пособие. – М.: Проспект, 2014. – 288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>4. Бабешко Л.О. Основы эконометрического моделирования. – М.: ЛЕНАНД, 2016. – 432 с.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 xml:space="preserve">5. Матюшок В.М., Балашова С.А., Лазанюк И.В. Основы эконометрического моделирования с использованием EVIEWS: учебное пособие – М.: РУДН, 2011. – 206 с. </w:t>
      </w:r>
    </w:p>
    <w:p w:rsidR="00E5637E" w:rsidRPr="00251BF3" w:rsidRDefault="00E5637E" w:rsidP="00EC5453">
      <w:pPr>
        <w:spacing w:after="0"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251BF3">
        <w:rPr>
          <w:rFonts w:ascii="Times New Roman" w:hAnsi="Times New Roman" w:cs="Times New Roman"/>
          <w:sz w:val="24"/>
          <w:szCs w:val="24"/>
        </w:rPr>
        <w:t xml:space="preserve">6. Кремер Н.Ш.  Эконометрика [Электронный ресурс]: учебник для студентов вузов/ Кремер Н.Ш., Путко Б.А.- М.: ЮНИТИ-ДАНА, 2012 </w:t>
      </w:r>
      <w:hyperlink r:id="rId60" w:history="1">
        <w:r w:rsidRPr="00251BF3">
          <w:rPr>
            <w:rStyle w:val="a6"/>
            <w:rFonts w:ascii="Times New Roman" w:hAnsi="Times New Roman" w:cs="Times New Roman"/>
            <w:sz w:val="24"/>
            <w:szCs w:val="24"/>
          </w:rPr>
          <w:t>http://www.iprbookshop.ru/8594</w:t>
        </w:r>
      </w:hyperlink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Доугерти К. Введение в эконометрику: Учебник. 2-е изд./ Пер. c англ. –  М.: ИНФРА-М, 2004. – 432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>8. Вербик М. (2008). Путеводитель по современной эконометрике. М., Научная книга.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51B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Магнус Я. Р., Катышев П. К., Пересецкий А. А. Эконометрика. Начальный курс: Учебник. – 7-е изд., испр. –  М.: Дело, 2007. – 504 с. </w:t>
      </w:r>
    </w:p>
    <w:p w:rsidR="00E5637E" w:rsidRPr="00251BF3" w:rsidRDefault="00E5637E" w:rsidP="00EC5453">
      <w:pPr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51BF3">
        <w:rPr>
          <w:rFonts w:ascii="Times New Roman" w:hAnsi="Times New Roman" w:cs="Times New Roman"/>
          <w:sz w:val="24"/>
          <w:szCs w:val="24"/>
        </w:rPr>
        <w:t>10. Эконометрика : учебник для бакалавриата и магистратуры / И. И. Елисеева [и др.] ; под редакцией И. И. Елисеевой. — Москва : Издательство Юрайт, 2019. — 449 с. — (Бакалавр и магистр. Академический курс). — ISBN 978-5-534-00313-0. — Текст : электронный // ЭБС Юрайт [сайт]. — URL: </w:t>
      </w:r>
      <w:hyperlink r:id="rId61" w:tgtFrame="_blank" w:history="1">
        <w:r w:rsidRPr="00251BF3">
          <w:rPr>
            <w:rStyle w:val="a6"/>
            <w:rFonts w:ascii="Times New Roman" w:hAnsi="Times New Roman" w:cs="Times New Roman"/>
            <w:sz w:val="24"/>
            <w:szCs w:val="24"/>
          </w:rPr>
          <w:t>https://biblio-online.ru/bcode/431129</w:t>
        </w:r>
      </w:hyperlink>
    </w:p>
    <w:p w:rsidR="002B55F3" w:rsidRPr="009A192C" w:rsidRDefault="002B55F3" w:rsidP="002B55F3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5" w:name="_Toc35521070"/>
      <w:bookmarkEnd w:id="46"/>
      <w:r w:rsidRPr="009A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55"/>
    </w:p>
    <w:p w:rsidR="002B55F3" w:rsidRPr="009A192C" w:rsidRDefault="002B55F3" w:rsidP="002B55F3">
      <w:pPr>
        <w:keepNext/>
        <w:keepLines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</w:pPr>
      <w:r w:rsidRPr="009A192C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2B55F3" w:rsidRPr="00302B82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bookmarkStart w:id="56" w:name="_Toc499985479"/>
      <w:r w:rsidRPr="00376D37">
        <w:rPr>
          <w:rFonts w:ascii="Times New Roman" w:hAnsi="Times New Roman" w:cs="Times New Roman"/>
          <w:sz w:val="24"/>
          <w:szCs w:val="24"/>
        </w:rPr>
        <w:t xml:space="preserve">1. </w:t>
      </w:r>
      <w:hyperlink r:id="rId62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www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biblio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-</w:t>
        </w:r>
        <w:r w:rsidRPr="00FC04BF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online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.</w:t>
        </w:r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val="en-US" w:eastAsia="ru-RU"/>
          </w:rPr>
          <w:t>ru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–Электронно-б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иблиотечная система [ЭБС] Юрайт</w:t>
      </w:r>
      <w:r w:rsidRPr="00302B8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2. </w:t>
      </w:r>
      <w:hyperlink r:id="rId63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http://www.iprbookshop.ru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– Электронно-библиотечная система [ЭБС] «Iprbooks»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3. </w:t>
      </w:r>
      <w:hyperlink r:id="rId64" w:history="1">
        <w:r w:rsidRPr="00376D37">
          <w:rPr>
            <w:rFonts w:ascii="Times New Roman" w:eastAsia="Times New Roman" w:hAnsi="Times New Roman" w:cs="Times New Roman"/>
            <w:bCs/>
            <w:color w:val="0000FF"/>
            <w:spacing w:val="1"/>
            <w:sz w:val="24"/>
            <w:szCs w:val="24"/>
            <w:u w:val="single"/>
            <w:lang w:eastAsia="ru-RU"/>
          </w:rPr>
          <w:t>https://e.lanbook.com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- Электронно-библиотечная система [ЭБС] «Лань».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4. </w:t>
      </w:r>
      <w:hyperlink r:id="rId65" w:history="1">
        <w:r w:rsidRPr="00376D37">
          <w:rPr>
            <w:rFonts w:ascii="Times New Roman" w:eastAsia="Times New Roman" w:hAnsi="Times New Roman" w:cs="Times New Roman"/>
            <w:bCs/>
            <w:noProof/>
            <w:color w:val="0000FF"/>
            <w:spacing w:val="1"/>
            <w:sz w:val="24"/>
            <w:szCs w:val="24"/>
            <w:u w:val="single"/>
            <w:lang w:eastAsia="ru-RU"/>
          </w:rPr>
          <w:t>http://elibrary.ru/</w:t>
        </w:r>
      </w:hyperlink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 xml:space="preserve"> - Научная электронная библиотекаElibrary.ru.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5. </w:t>
      </w:r>
      <w:hyperlink r:id="rId66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</w:t>
        </w:r>
      </w:hyperlink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Электронно-библиотечная система [ЭБС] «Znanium.com».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u w:val="single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6. </w:t>
      </w:r>
      <w:hyperlink r:id="rId67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https://dlib.eastview.com</w:t>
        </w:r>
      </w:hyperlink>
      <w:r w:rsidRPr="00376D37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eastAsia="ru-RU"/>
        </w:rPr>
        <w:t xml:space="preserve"> – </w:t>
      </w:r>
      <w:r w:rsidRPr="00376D3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Информационный сервис «EastView».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D543FA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hyperlink r:id="rId68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jstor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D543FA">
        <w:rPr>
          <w:rFonts w:ascii="Times New Roman" w:eastAsia="Times New Roman" w:hAnsi="Times New Roman" w:cs="Times New Roman"/>
          <w:bCs/>
          <w:noProof/>
          <w:color w:val="0000FF"/>
          <w:spacing w:val="1"/>
          <w:sz w:val="24"/>
          <w:szCs w:val="24"/>
          <w:lang w:val="en-US" w:eastAsia="ru-RU"/>
        </w:rPr>
        <w:t xml:space="preserve"> - </w:t>
      </w:r>
      <w:r w:rsidRPr="00D543F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Jstor</w:t>
      </w:r>
      <w:r w:rsidRPr="00D543F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.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научных журналов и книг зарубежных издательств.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8. </w:t>
      </w:r>
      <w:hyperlink r:id="rId69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https://elibrary.worldbank.org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Электронная библиотека Всемирного Банка.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9. </w:t>
      </w:r>
      <w:hyperlink r:id="rId70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https://link.springer.com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Полнотекстовые политематические базы академических журналов и книг издательства Springer.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D543F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hyperlink r:id="rId71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://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ebookcentral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proquest</w:t>
        </w:r>
        <w:r w:rsidRPr="00D54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D543F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-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Ebook</w:t>
      </w:r>
      <w:r w:rsidRPr="00D543F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>Central</w:t>
      </w:r>
      <w:r w:rsidRPr="00D543FA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val="en-US" w:eastAsia="ru-RU"/>
        </w:rPr>
        <w:t xml:space="preserve">. </w:t>
      </w:r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>Полные тексты книг зарубежных научных издательств.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11. </w:t>
      </w:r>
      <w:hyperlink r:id="rId72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https://www.oxfordhandbooks.com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</w:pPr>
      <w:r w:rsidRPr="00376D37">
        <w:rPr>
          <w:rFonts w:ascii="Times New Roman" w:hAnsi="Times New Roman" w:cs="Times New Roman"/>
          <w:sz w:val="24"/>
          <w:szCs w:val="24"/>
        </w:rPr>
        <w:t xml:space="preserve">12. </w:t>
      </w:r>
      <w:hyperlink r:id="rId73" w:history="1">
        <w:r w:rsidRPr="0037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https://journals.sagepub.com</w:t>
        </w:r>
      </w:hyperlink>
      <w:r w:rsidRPr="00376D37">
        <w:rPr>
          <w:rFonts w:ascii="Times New Roman" w:eastAsia="Times New Roman" w:hAnsi="Times New Roman" w:cs="Times New Roman"/>
          <w:bCs/>
          <w:noProof/>
          <w:spacing w:val="1"/>
          <w:sz w:val="24"/>
          <w:szCs w:val="24"/>
          <w:lang w:eastAsia="ru-RU"/>
        </w:rPr>
        <w:t xml:space="preserve"> - Полнотекстовая база научных журналов академического издательства Sage.</w:t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  <w:tab w:val="left" w:pos="84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13. Справочно-правовая система «Консультант».</w:t>
      </w:r>
      <w:r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ab/>
      </w:r>
    </w:p>
    <w:p w:rsidR="002B55F3" w:rsidRPr="00376D37" w:rsidRDefault="002B55F3" w:rsidP="002B55F3">
      <w:pPr>
        <w:keepNext/>
        <w:keepLines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14. Электронный периодический справочник «Гарант».</w:t>
      </w:r>
    </w:p>
    <w:p w:rsidR="002B55F3" w:rsidRPr="00376D37" w:rsidRDefault="002B55F3" w:rsidP="002B55F3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/>
          <w:noProof/>
          <w:color w:val="000000"/>
          <w:spacing w:val="1"/>
          <w:sz w:val="24"/>
          <w:szCs w:val="24"/>
          <w:lang w:eastAsia="ru-RU"/>
        </w:rPr>
        <w:t>Программные, технические и электронные средства обучения и контроля знаний.</w:t>
      </w:r>
      <w:bookmarkEnd w:id="56"/>
    </w:p>
    <w:p w:rsidR="002B55F3" w:rsidRPr="00376D37" w:rsidRDefault="002B55F3" w:rsidP="002B55F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</w:pPr>
      <w:r w:rsidRPr="00376D37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4"/>
          <w:szCs w:val="24"/>
          <w:lang w:eastAsia="ru-RU"/>
        </w:rPr>
        <w:t>Аудитории оснащены компьютером с выходом в интернет.</w:t>
      </w:r>
    </w:p>
    <w:p w:rsidR="002B55F3" w:rsidRPr="000532C9" w:rsidRDefault="002B55F3" w:rsidP="002B55F3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50378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Программный продукт </w:t>
      </w:r>
      <w:r w:rsidRPr="00376D3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Microsoft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en-US" w:eastAsia="ru-RU"/>
        </w:rPr>
        <w:t>O</w:t>
      </w:r>
      <w:r w:rsidRPr="00376D37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ffice.</w:t>
      </w:r>
    </w:p>
    <w:p w:rsidR="00BA17CA" w:rsidRPr="002B55F3" w:rsidRDefault="002B55F3" w:rsidP="002B55F3">
      <w:pPr>
        <w:keepNext/>
        <w:keepLines/>
        <w:tabs>
          <w:tab w:val="left" w:leader="underscore" w:pos="5966"/>
          <w:tab w:val="left" w:pos="775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17CA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BA17CA" w:rsidRPr="00EF19D8">
        <w:rPr>
          <w:rFonts w:ascii="Times New Roman" w:hAnsi="Times New Roman" w:cs="Times New Roman"/>
          <w:sz w:val="24"/>
          <w:szCs w:val="24"/>
        </w:rPr>
        <w:t xml:space="preserve"> Eviews 7.0.</w:t>
      </w:r>
    </w:p>
    <w:p w:rsidR="00BD5B9F" w:rsidRPr="00EF19D8" w:rsidRDefault="00BD5B9F" w:rsidP="00BA17CA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5B9F" w:rsidRPr="00EF19D8" w:rsidSect="00132F4F">
      <w:footerReference w:type="default" r:id="rId7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70" w:rsidRDefault="00171070" w:rsidP="00132F4F">
      <w:pPr>
        <w:spacing w:after="0" w:line="240" w:lineRule="auto"/>
      </w:pPr>
      <w:r>
        <w:separator/>
      </w:r>
    </w:p>
  </w:endnote>
  <w:endnote w:type="continuationSeparator" w:id="0">
    <w:p w:rsidR="00171070" w:rsidRDefault="00171070" w:rsidP="0013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346907"/>
      <w:docPartObj>
        <w:docPartGallery w:val="Page Numbers (Bottom of Page)"/>
        <w:docPartUnique/>
      </w:docPartObj>
    </w:sdtPr>
    <w:sdtContent>
      <w:p w:rsidR="00171070" w:rsidRDefault="0017107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70" w:rsidRDefault="00171070" w:rsidP="00132F4F">
      <w:pPr>
        <w:spacing w:after="0" w:line="240" w:lineRule="auto"/>
      </w:pPr>
      <w:r>
        <w:separator/>
      </w:r>
    </w:p>
  </w:footnote>
  <w:footnote w:type="continuationSeparator" w:id="0">
    <w:p w:rsidR="00171070" w:rsidRDefault="00171070" w:rsidP="0013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2B0"/>
    <w:multiLevelType w:val="hybridMultilevel"/>
    <w:tmpl w:val="9A24FF3E"/>
    <w:lvl w:ilvl="0" w:tplc="9B2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59"/>
    <w:multiLevelType w:val="multilevel"/>
    <w:tmpl w:val="AC7A55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05A40E5E"/>
    <w:multiLevelType w:val="hybridMultilevel"/>
    <w:tmpl w:val="51E05274"/>
    <w:lvl w:ilvl="0" w:tplc="987EA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338"/>
    <w:multiLevelType w:val="hybridMultilevel"/>
    <w:tmpl w:val="B3F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3F39"/>
    <w:multiLevelType w:val="hybridMultilevel"/>
    <w:tmpl w:val="3EFC9E7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391471"/>
    <w:multiLevelType w:val="multilevel"/>
    <w:tmpl w:val="15DA9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34E4356"/>
    <w:multiLevelType w:val="hybridMultilevel"/>
    <w:tmpl w:val="063E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FD3"/>
    <w:multiLevelType w:val="hybridMultilevel"/>
    <w:tmpl w:val="19E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E3"/>
    <w:multiLevelType w:val="multilevel"/>
    <w:tmpl w:val="79C03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515789"/>
    <w:multiLevelType w:val="hybridMultilevel"/>
    <w:tmpl w:val="BF801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54A56"/>
    <w:multiLevelType w:val="hybridMultilevel"/>
    <w:tmpl w:val="4C96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4CAC"/>
    <w:multiLevelType w:val="multilevel"/>
    <w:tmpl w:val="B070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6F95865"/>
    <w:multiLevelType w:val="hybridMultilevel"/>
    <w:tmpl w:val="D194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71EC"/>
    <w:multiLevelType w:val="hybridMultilevel"/>
    <w:tmpl w:val="892CF048"/>
    <w:lvl w:ilvl="0" w:tplc="A4388CE2">
      <w:start w:val="1"/>
      <w:numFmt w:val="decimal"/>
      <w:lvlText w:val="%1."/>
      <w:lvlJc w:val="left"/>
      <w:pPr>
        <w:ind w:left="150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B2602DD"/>
    <w:multiLevelType w:val="hybridMultilevel"/>
    <w:tmpl w:val="14F2CE14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778E5"/>
    <w:multiLevelType w:val="hybridMultilevel"/>
    <w:tmpl w:val="BA4EB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A02C9"/>
    <w:multiLevelType w:val="hybridMultilevel"/>
    <w:tmpl w:val="73DC472C"/>
    <w:lvl w:ilvl="0" w:tplc="C4100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14FBA"/>
    <w:multiLevelType w:val="multilevel"/>
    <w:tmpl w:val="C0340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CF09F5"/>
    <w:multiLevelType w:val="hybridMultilevel"/>
    <w:tmpl w:val="BEA6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4305"/>
    <w:multiLevelType w:val="hybridMultilevel"/>
    <w:tmpl w:val="65865554"/>
    <w:lvl w:ilvl="0" w:tplc="8BEC65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C2A50FF"/>
    <w:multiLevelType w:val="multilevel"/>
    <w:tmpl w:val="F9C0F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E62705A"/>
    <w:multiLevelType w:val="hybridMultilevel"/>
    <w:tmpl w:val="BF80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444A"/>
    <w:multiLevelType w:val="hybridMultilevel"/>
    <w:tmpl w:val="07023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149F7"/>
    <w:multiLevelType w:val="hybridMultilevel"/>
    <w:tmpl w:val="D742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B3877"/>
    <w:multiLevelType w:val="hybridMultilevel"/>
    <w:tmpl w:val="8076C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77EA0"/>
    <w:multiLevelType w:val="hybridMultilevel"/>
    <w:tmpl w:val="0492ADB6"/>
    <w:lvl w:ilvl="0" w:tplc="98B03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56E9"/>
    <w:multiLevelType w:val="multilevel"/>
    <w:tmpl w:val="D9287DD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12388C"/>
    <w:multiLevelType w:val="hybridMultilevel"/>
    <w:tmpl w:val="DB70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F6F6D"/>
    <w:multiLevelType w:val="hybridMultilevel"/>
    <w:tmpl w:val="F5FED4CE"/>
    <w:lvl w:ilvl="0" w:tplc="8D5A4088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30EC"/>
    <w:multiLevelType w:val="multilevel"/>
    <w:tmpl w:val="BC244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C34C7B"/>
    <w:multiLevelType w:val="hybridMultilevel"/>
    <w:tmpl w:val="E328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78F0"/>
    <w:multiLevelType w:val="hybridMultilevel"/>
    <w:tmpl w:val="44BC43DE"/>
    <w:lvl w:ilvl="0" w:tplc="9A844AE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2" w15:restartNumberingAfterBreak="0">
    <w:nsid w:val="5811452B"/>
    <w:multiLevelType w:val="multilevel"/>
    <w:tmpl w:val="818C5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sz w:val="24"/>
      </w:rPr>
    </w:lvl>
  </w:abstractNum>
  <w:abstractNum w:abstractNumId="33" w15:restartNumberingAfterBreak="0">
    <w:nsid w:val="62F33D18"/>
    <w:multiLevelType w:val="hybridMultilevel"/>
    <w:tmpl w:val="19E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6565A"/>
    <w:multiLevelType w:val="hybridMultilevel"/>
    <w:tmpl w:val="EE0A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0F7A"/>
    <w:multiLevelType w:val="hybridMultilevel"/>
    <w:tmpl w:val="1B700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29549E"/>
    <w:multiLevelType w:val="hybridMultilevel"/>
    <w:tmpl w:val="1218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3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F05CC3"/>
    <w:multiLevelType w:val="multilevel"/>
    <w:tmpl w:val="F84C2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9" w15:restartNumberingAfterBreak="0">
    <w:nsid w:val="720037BB"/>
    <w:multiLevelType w:val="hybridMultilevel"/>
    <w:tmpl w:val="682CF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75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849679D"/>
    <w:multiLevelType w:val="hybridMultilevel"/>
    <w:tmpl w:val="E5687A62"/>
    <w:lvl w:ilvl="0" w:tplc="8F3455C6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2" w15:restartNumberingAfterBreak="0">
    <w:nsid w:val="78D13C19"/>
    <w:multiLevelType w:val="hybridMultilevel"/>
    <w:tmpl w:val="75E6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4A1E"/>
    <w:multiLevelType w:val="multilevel"/>
    <w:tmpl w:val="BC244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4F32FD"/>
    <w:multiLevelType w:val="hybridMultilevel"/>
    <w:tmpl w:val="84C64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8"/>
  </w:num>
  <w:num w:numId="3">
    <w:abstractNumId w:val="8"/>
  </w:num>
  <w:num w:numId="4">
    <w:abstractNumId w:val="15"/>
  </w:num>
  <w:num w:numId="5">
    <w:abstractNumId w:val="24"/>
  </w:num>
  <w:num w:numId="6">
    <w:abstractNumId w:val="28"/>
  </w:num>
  <w:num w:numId="7">
    <w:abstractNumId w:val="20"/>
  </w:num>
  <w:num w:numId="8">
    <w:abstractNumId w:val="22"/>
  </w:num>
  <w:num w:numId="9">
    <w:abstractNumId w:val="43"/>
  </w:num>
  <w:num w:numId="10">
    <w:abstractNumId w:val="29"/>
  </w:num>
  <w:num w:numId="11">
    <w:abstractNumId w:val="6"/>
  </w:num>
  <w:num w:numId="12">
    <w:abstractNumId w:val="41"/>
  </w:num>
  <w:num w:numId="13">
    <w:abstractNumId w:val="16"/>
  </w:num>
  <w:num w:numId="14">
    <w:abstractNumId w:val="21"/>
  </w:num>
  <w:num w:numId="15">
    <w:abstractNumId w:val="9"/>
  </w:num>
  <w:num w:numId="16">
    <w:abstractNumId w:val="44"/>
  </w:num>
  <w:num w:numId="17">
    <w:abstractNumId w:val="39"/>
  </w:num>
  <w:num w:numId="18">
    <w:abstractNumId w:val="42"/>
  </w:num>
  <w:num w:numId="19">
    <w:abstractNumId w:val="31"/>
  </w:num>
  <w:num w:numId="20">
    <w:abstractNumId w:val="34"/>
  </w:num>
  <w:num w:numId="21">
    <w:abstractNumId w:val="40"/>
  </w:num>
  <w:num w:numId="22">
    <w:abstractNumId w:val="37"/>
  </w:num>
  <w:num w:numId="23">
    <w:abstractNumId w:val="32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7"/>
  </w:num>
  <w:num w:numId="28">
    <w:abstractNumId w:val="10"/>
  </w:num>
  <w:num w:numId="29">
    <w:abstractNumId w:val="19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1"/>
  </w:num>
  <w:num w:numId="33">
    <w:abstractNumId w:val="18"/>
  </w:num>
  <w:num w:numId="34">
    <w:abstractNumId w:val="23"/>
  </w:num>
  <w:num w:numId="35">
    <w:abstractNumId w:val="30"/>
  </w:num>
  <w:num w:numId="36">
    <w:abstractNumId w:val="36"/>
  </w:num>
  <w:num w:numId="37">
    <w:abstractNumId w:val="2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"/>
  </w:num>
  <w:num w:numId="42">
    <w:abstractNumId w:val="13"/>
  </w:num>
  <w:num w:numId="43">
    <w:abstractNumId w:val="25"/>
  </w:num>
  <w:num w:numId="44">
    <w:abstractNumId w:val="35"/>
  </w:num>
  <w:num w:numId="45">
    <w:abstractNumId w:val="5"/>
  </w:num>
  <w:num w:numId="46">
    <w:abstractNumId w:val="17"/>
  </w:num>
  <w:num w:numId="4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7F"/>
    <w:rsid w:val="00001B6F"/>
    <w:rsid w:val="00002AE5"/>
    <w:rsid w:val="00002CC2"/>
    <w:rsid w:val="0001223C"/>
    <w:rsid w:val="00013315"/>
    <w:rsid w:val="00015073"/>
    <w:rsid w:val="0001642D"/>
    <w:rsid w:val="0001713D"/>
    <w:rsid w:val="00017BB0"/>
    <w:rsid w:val="000211DC"/>
    <w:rsid w:val="0002139C"/>
    <w:rsid w:val="00021AF3"/>
    <w:rsid w:val="00026C68"/>
    <w:rsid w:val="00031567"/>
    <w:rsid w:val="00032EB0"/>
    <w:rsid w:val="00040F6B"/>
    <w:rsid w:val="00042D20"/>
    <w:rsid w:val="000457FF"/>
    <w:rsid w:val="0004707E"/>
    <w:rsid w:val="00047603"/>
    <w:rsid w:val="00047678"/>
    <w:rsid w:val="000532C9"/>
    <w:rsid w:val="00053685"/>
    <w:rsid w:val="00053D2C"/>
    <w:rsid w:val="000559BE"/>
    <w:rsid w:val="00055F7B"/>
    <w:rsid w:val="000570BD"/>
    <w:rsid w:val="00061063"/>
    <w:rsid w:val="0006184D"/>
    <w:rsid w:val="00064F0C"/>
    <w:rsid w:val="00065E51"/>
    <w:rsid w:val="00066D77"/>
    <w:rsid w:val="00066DFE"/>
    <w:rsid w:val="000715CD"/>
    <w:rsid w:val="00072E69"/>
    <w:rsid w:val="00074B35"/>
    <w:rsid w:val="000755BD"/>
    <w:rsid w:val="00075EFC"/>
    <w:rsid w:val="000772DF"/>
    <w:rsid w:val="00077C5A"/>
    <w:rsid w:val="000817B7"/>
    <w:rsid w:val="000826B8"/>
    <w:rsid w:val="00082C13"/>
    <w:rsid w:val="000830A6"/>
    <w:rsid w:val="000837A0"/>
    <w:rsid w:val="000846FC"/>
    <w:rsid w:val="00095B44"/>
    <w:rsid w:val="000A2685"/>
    <w:rsid w:val="000A7DDD"/>
    <w:rsid w:val="000B3EA9"/>
    <w:rsid w:val="000C1AC7"/>
    <w:rsid w:val="000C4201"/>
    <w:rsid w:val="000C5C08"/>
    <w:rsid w:val="000D2ED5"/>
    <w:rsid w:val="000D3D4C"/>
    <w:rsid w:val="000D4505"/>
    <w:rsid w:val="000E1ECB"/>
    <w:rsid w:val="000E2806"/>
    <w:rsid w:val="000E66FE"/>
    <w:rsid w:val="000E75C8"/>
    <w:rsid w:val="000F1440"/>
    <w:rsid w:val="000F24DE"/>
    <w:rsid w:val="000F4799"/>
    <w:rsid w:val="000F567B"/>
    <w:rsid w:val="0010026E"/>
    <w:rsid w:val="00100CC7"/>
    <w:rsid w:val="00105A3D"/>
    <w:rsid w:val="00105A5B"/>
    <w:rsid w:val="0010637A"/>
    <w:rsid w:val="001244CD"/>
    <w:rsid w:val="00124FE0"/>
    <w:rsid w:val="00127B14"/>
    <w:rsid w:val="00127D8A"/>
    <w:rsid w:val="001300A9"/>
    <w:rsid w:val="00132F4F"/>
    <w:rsid w:val="001339D7"/>
    <w:rsid w:val="001414A3"/>
    <w:rsid w:val="00144D7A"/>
    <w:rsid w:val="00150375"/>
    <w:rsid w:val="00155E59"/>
    <w:rsid w:val="00167338"/>
    <w:rsid w:val="00167AC2"/>
    <w:rsid w:val="00171070"/>
    <w:rsid w:val="00175883"/>
    <w:rsid w:val="001762DF"/>
    <w:rsid w:val="001805DB"/>
    <w:rsid w:val="00181739"/>
    <w:rsid w:val="0018596C"/>
    <w:rsid w:val="00185E6D"/>
    <w:rsid w:val="001956EB"/>
    <w:rsid w:val="00196585"/>
    <w:rsid w:val="001A0D5C"/>
    <w:rsid w:val="001A0ECC"/>
    <w:rsid w:val="001A5D8E"/>
    <w:rsid w:val="001A6F8E"/>
    <w:rsid w:val="001A7FC8"/>
    <w:rsid w:val="001B1053"/>
    <w:rsid w:val="001B2BBA"/>
    <w:rsid w:val="001B5564"/>
    <w:rsid w:val="001C058E"/>
    <w:rsid w:val="001C11A8"/>
    <w:rsid w:val="001C2CFA"/>
    <w:rsid w:val="001C3118"/>
    <w:rsid w:val="001C498E"/>
    <w:rsid w:val="001D0AAA"/>
    <w:rsid w:val="001D2AAE"/>
    <w:rsid w:val="001D2ABB"/>
    <w:rsid w:val="001D3D69"/>
    <w:rsid w:val="001D5CED"/>
    <w:rsid w:val="001D65B0"/>
    <w:rsid w:val="001D65FC"/>
    <w:rsid w:val="001E2A8C"/>
    <w:rsid w:val="001E51E3"/>
    <w:rsid w:val="001E5633"/>
    <w:rsid w:val="00202169"/>
    <w:rsid w:val="0020332B"/>
    <w:rsid w:val="002041AE"/>
    <w:rsid w:val="002070DE"/>
    <w:rsid w:val="002108C9"/>
    <w:rsid w:val="00215319"/>
    <w:rsid w:val="00227CE9"/>
    <w:rsid w:val="002312E4"/>
    <w:rsid w:val="00232FA3"/>
    <w:rsid w:val="00234FB6"/>
    <w:rsid w:val="00242118"/>
    <w:rsid w:val="0024290C"/>
    <w:rsid w:val="00242957"/>
    <w:rsid w:val="002430E2"/>
    <w:rsid w:val="0024544C"/>
    <w:rsid w:val="0024561E"/>
    <w:rsid w:val="00251BF3"/>
    <w:rsid w:val="00252762"/>
    <w:rsid w:val="00252DCC"/>
    <w:rsid w:val="002543A5"/>
    <w:rsid w:val="00256807"/>
    <w:rsid w:val="0026141D"/>
    <w:rsid w:val="00264B1B"/>
    <w:rsid w:val="00266E07"/>
    <w:rsid w:val="00273B26"/>
    <w:rsid w:val="002926CE"/>
    <w:rsid w:val="00292AAA"/>
    <w:rsid w:val="0029399B"/>
    <w:rsid w:val="00295C9C"/>
    <w:rsid w:val="00297BCD"/>
    <w:rsid w:val="002A39BA"/>
    <w:rsid w:val="002A4D65"/>
    <w:rsid w:val="002B13A5"/>
    <w:rsid w:val="002B189F"/>
    <w:rsid w:val="002B2F3D"/>
    <w:rsid w:val="002B55F3"/>
    <w:rsid w:val="002C1A42"/>
    <w:rsid w:val="002C3313"/>
    <w:rsid w:val="002C4228"/>
    <w:rsid w:val="002C5BFF"/>
    <w:rsid w:val="002D083E"/>
    <w:rsid w:val="002D71A1"/>
    <w:rsid w:val="002D787E"/>
    <w:rsid w:val="002E204F"/>
    <w:rsid w:val="002E2740"/>
    <w:rsid w:val="002E2843"/>
    <w:rsid w:val="002E2A13"/>
    <w:rsid w:val="002E321E"/>
    <w:rsid w:val="002E43CF"/>
    <w:rsid w:val="002F2168"/>
    <w:rsid w:val="002F3547"/>
    <w:rsid w:val="002F39EA"/>
    <w:rsid w:val="003023F9"/>
    <w:rsid w:val="00304058"/>
    <w:rsid w:val="00305B44"/>
    <w:rsid w:val="00307B2A"/>
    <w:rsid w:val="0031056E"/>
    <w:rsid w:val="003130C3"/>
    <w:rsid w:val="00314CB9"/>
    <w:rsid w:val="00315AD9"/>
    <w:rsid w:val="00316426"/>
    <w:rsid w:val="003167D5"/>
    <w:rsid w:val="00317E30"/>
    <w:rsid w:val="00323531"/>
    <w:rsid w:val="00324538"/>
    <w:rsid w:val="00335DEA"/>
    <w:rsid w:val="00342C44"/>
    <w:rsid w:val="0034322A"/>
    <w:rsid w:val="0034608D"/>
    <w:rsid w:val="003464E6"/>
    <w:rsid w:val="00346F37"/>
    <w:rsid w:val="0034701B"/>
    <w:rsid w:val="003474E7"/>
    <w:rsid w:val="00350A7B"/>
    <w:rsid w:val="00354D93"/>
    <w:rsid w:val="00364D24"/>
    <w:rsid w:val="00367A21"/>
    <w:rsid w:val="00370323"/>
    <w:rsid w:val="00381F50"/>
    <w:rsid w:val="003820B5"/>
    <w:rsid w:val="0038323B"/>
    <w:rsid w:val="00385217"/>
    <w:rsid w:val="0038596E"/>
    <w:rsid w:val="00393251"/>
    <w:rsid w:val="00393921"/>
    <w:rsid w:val="0039451C"/>
    <w:rsid w:val="00397BD8"/>
    <w:rsid w:val="003A4339"/>
    <w:rsid w:val="003A7775"/>
    <w:rsid w:val="003B31E8"/>
    <w:rsid w:val="003B34EB"/>
    <w:rsid w:val="003B4612"/>
    <w:rsid w:val="003C4D55"/>
    <w:rsid w:val="003C52B2"/>
    <w:rsid w:val="003D1782"/>
    <w:rsid w:val="003D1D3D"/>
    <w:rsid w:val="003D2E45"/>
    <w:rsid w:val="003D33F8"/>
    <w:rsid w:val="003D4058"/>
    <w:rsid w:val="003D459E"/>
    <w:rsid w:val="003D553D"/>
    <w:rsid w:val="003D60A9"/>
    <w:rsid w:val="003E1740"/>
    <w:rsid w:val="003E185A"/>
    <w:rsid w:val="003E185B"/>
    <w:rsid w:val="003E5656"/>
    <w:rsid w:val="003E5A9C"/>
    <w:rsid w:val="003E68B0"/>
    <w:rsid w:val="003E730C"/>
    <w:rsid w:val="003F0A39"/>
    <w:rsid w:val="003F2201"/>
    <w:rsid w:val="003F2A13"/>
    <w:rsid w:val="00401C87"/>
    <w:rsid w:val="00405218"/>
    <w:rsid w:val="00406D26"/>
    <w:rsid w:val="00407B24"/>
    <w:rsid w:val="00407C1E"/>
    <w:rsid w:val="00410FB2"/>
    <w:rsid w:val="004142DC"/>
    <w:rsid w:val="00415438"/>
    <w:rsid w:val="0041564F"/>
    <w:rsid w:val="004165DA"/>
    <w:rsid w:val="00417C68"/>
    <w:rsid w:val="00423B0F"/>
    <w:rsid w:val="00426EEE"/>
    <w:rsid w:val="00435395"/>
    <w:rsid w:val="00440467"/>
    <w:rsid w:val="00442308"/>
    <w:rsid w:val="004426B7"/>
    <w:rsid w:val="00445DC6"/>
    <w:rsid w:val="00451633"/>
    <w:rsid w:val="0045178E"/>
    <w:rsid w:val="004536C8"/>
    <w:rsid w:val="004639F7"/>
    <w:rsid w:val="00463A59"/>
    <w:rsid w:val="0047058D"/>
    <w:rsid w:val="004719F8"/>
    <w:rsid w:val="004744B0"/>
    <w:rsid w:val="00485F78"/>
    <w:rsid w:val="0048729E"/>
    <w:rsid w:val="0049149B"/>
    <w:rsid w:val="00493CF6"/>
    <w:rsid w:val="004943F9"/>
    <w:rsid w:val="00494ADE"/>
    <w:rsid w:val="00497877"/>
    <w:rsid w:val="004A1306"/>
    <w:rsid w:val="004A2C33"/>
    <w:rsid w:val="004A3AD2"/>
    <w:rsid w:val="004A43AE"/>
    <w:rsid w:val="004B1313"/>
    <w:rsid w:val="004B327C"/>
    <w:rsid w:val="004B5505"/>
    <w:rsid w:val="004B57C9"/>
    <w:rsid w:val="004B5A91"/>
    <w:rsid w:val="004B5BC6"/>
    <w:rsid w:val="004B6F94"/>
    <w:rsid w:val="004C0B32"/>
    <w:rsid w:val="004C711C"/>
    <w:rsid w:val="004C7F24"/>
    <w:rsid w:val="004D14CA"/>
    <w:rsid w:val="004D3146"/>
    <w:rsid w:val="004E3465"/>
    <w:rsid w:val="004E397F"/>
    <w:rsid w:val="004E45D0"/>
    <w:rsid w:val="004F051B"/>
    <w:rsid w:val="004F3F33"/>
    <w:rsid w:val="004F64D5"/>
    <w:rsid w:val="00503C4E"/>
    <w:rsid w:val="00503C7E"/>
    <w:rsid w:val="00510A69"/>
    <w:rsid w:val="00512643"/>
    <w:rsid w:val="0051302C"/>
    <w:rsid w:val="005216BE"/>
    <w:rsid w:val="0052188D"/>
    <w:rsid w:val="00526CF4"/>
    <w:rsid w:val="00532BDA"/>
    <w:rsid w:val="00534EAA"/>
    <w:rsid w:val="00535134"/>
    <w:rsid w:val="005364EA"/>
    <w:rsid w:val="0053763D"/>
    <w:rsid w:val="005438C2"/>
    <w:rsid w:val="00547425"/>
    <w:rsid w:val="005510D6"/>
    <w:rsid w:val="00552AED"/>
    <w:rsid w:val="005548C5"/>
    <w:rsid w:val="00555409"/>
    <w:rsid w:val="005557BD"/>
    <w:rsid w:val="00563DC9"/>
    <w:rsid w:val="0056462F"/>
    <w:rsid w:val="00566B79"/>
    <w:rsid w:val="00570BA4"/>
    <w:rsid w:val="005746DD"/>
    <w:rsid w:val="00574E8A"/>
    <w:rsid w:val="00576C4F"/>
    <w:rsid w:val="0058341E"/>
    <w:rsid w:val="005839CE"/>
    <w:rsid w:val="00585D8B"/>
    <w:rsid w:val="00586A3A"/>
    <w:rsid w:val="00592DE2"/>
    <w:rsid w:val="005A06E5"/>
    <w:rsid w:val="005A36AC"/>
    <w:rsid w:val="005A4E48"/>
    <w:rsid w:val="005A5C9A"/>
    <w:rsid w:val="005B1386"/>
    <w:rsid w:val="005B19B1"/>
    <w:rsid w:val="005B31A7"/>
    <w:rsid w:val="005B31B5"/>
    <w:rsid w:val="005B6984"/>
    <w:rsid w:val="005C078E"/>
    <w:rsid w:val="005C4BA5"/>
    <w:rsid w:val="005C731E"/>
    <w:rsid w:val="005D080D"/>
    <w:rsid w:val="005D2470"/>
    <w:rsid w:val="005D2DC3"/>
    <w:rsid w:val="005D465A"/>
    <w:rsid w:val="005D5919"/>
    <w:rsid w:val="005D5AC2"/>
    <w:rsid w:val="005D6426"/>
    <w:rsid w:val="005D724D"/>
    <w:rsid w:val="005E245C"/>
    <w:rsid w:val="005E3EA4"/>
    <w:rsid w:val="005E5186"/>
    <w:rsid w:val="005E62D5"/>
    <w:rsid w:val="005F05D7"/>
    <w:rsid w:val="005F1328"/>
    <w:rsid w:val="005F18FA"/>
    <w:rsid w:val="005F1EBC"/>
    <w:rsid w:val="005F3050"/>
    <w:rsid w:val="005F58C7"/>
    <w:rsid w:val="005F5B1C"/>
    <w:rsid w:val="00602B89"/>
    <w:rsid w:val="006048B1"/>
    <w:rsid w:val="0061615E"/>
    <w:rsid w:val="0062043F"/>
    <w:rsid w:val="006204D5"/>
    <w:rsid w:val="00620B38"/>
    <w:rsid w:val="00621A2F"/>
    <w:rsid w:val="00622A52"/>
    <w:rsid w:val="00624339"/>
    <w:rsid w:val="006249D7"/>
    <w:rsid w:val="00627AB3"/>
    <w:rsid w:val="0063099E"/>
    <w:rsid w:val="00630F59"/>
    <w:rsid w:val="00633485"/>
    <w:rsid w:val="006354B8"/>
    <w:rsid w:val="006441A1"/>
    <w:rsid w:val="00654F4D"/>
    <w:rsid w:val="006635A9"/>
    <w:rsid w:val="0066644C"/>
    <w:rsid w:val="00670ADF"/>
    <w:rsid w:val="0067185F"/>
    <w:rsid w:val="00673AB9"/>
    <w:rsid w:val="006754C0"/>
    <w:rsid w:val="00683693"/>
    <w:rsid w:val="006840E8"/>
    <w:rsid w:val="00684AE3"/>
    <w:rsid w:val="006850C3"/>
    <w:rsid w:val="0068768A"/>
    <w:rsid w:val="00690E1D"/>
    <w:rsid w:val="00693956"/>
    <w:rsid w:val="006971C8"/>
    <w:rsid w:val="006A2A5B"/>
    <w:rsid w:val="006A32A9"/>
    <w:rsid w:val="006A584C"/>
    <w:rsid w:val="006A5EB3"/>
    <w:rsid w:val="006A64D1"/>
    <w:rsid w:val="006A6839"/>
    <w:rsid w:val="006A6BE3"/>
    <w:rsid w:val="006B1342"/>
    <w:rsid w:val="006B2C33"/>
    <w:rsid w:val="006C2F0B"/>
    <w:rsid w:val="006C41C5"/>
    <w:rsid w:val="006D014A"/>
    <w:rsid w:val="006D146C"/>
    <w:rsid w:val="006D69F3"/>
    <w:rsid w:val="006E1761"/>
    <w:rsid w:val="006E2648"/>
    <w:rsid w:val="006E2A5F"/>
    <w:rsid w:val="006E4E0D"/>
    <w:rsid w:val="006F63E7"/>
    <w:rsid w:val="006F7EF0"/>
    <w:rsid w:val="007005A5"/>
    <w:rsid w:val="00702C21"/>
    <w:rsid w:val="0070377F"/>
    <w:rsid w:val="0070385B"/>
    <w:rsid w:val="00710E89"/>
    <w:rsid w:val="00711105"/>
    <w:rsid w:val="007136D3"/>
    <w:rsid w:val="00714030"/>
    <w:rsid w:val="007141E2"/>
    <w:rsid w:val="007143AE"/>
    <w:rsid w:val="0071639A"/>
    <w:rsid w:val="0071733B"/>
    <w:rsid w:val="00717797"/>
    <w:rsid w:val="007205CC"/>
    <w:rsid w:val="00721447"/>
    <w:rsid w:val="0072153F"/>
    <w:rsid w:val="00725E24"/>
    <w:rsid w:val="00726E52"/>
    <w:rsid w:val="00732B23"/>
    <w:rsid w:val="00734349"/>
    <w:rsid w:val="00734CB3"/>
    <w:rsid w:val="0073568A"/>
    <w:rsid w:val="007376E2"/>
    <w:rsid w:val="00737DC2"/>
    <w:rsid w:val="00747D91"/>
    <w:rsid w:val="00750C9B"/>
    <w:rsid w:val="00751A33"/>
    <w:rsid w:val="00754102"/>
    <w:rsid w:val="00755689"/>
    <w:rsid w:val="00755E5E"/>
    <w:rsid w:val="00762F1A"/>
    <w:rsid w:val="007655A4"/>
    <w:rsid w:val="0076689D"/>
    <w:rsid w:val="0077039E"/>
    <w:rsid w:val="00771AE1"/>
    <w:rsid w:val="0077359F"/>
    <w:rsid w:val="00775FB6"/>
    <w:rsid w:val="00780484"/>
    <w:rsid w:val="00780671"/>
    <w:rsid w:val="007806D5"/>
    <w:rsid w:val="00780E0C"/>
    <w:rsid w:val="00780E61"/>
    <w:rsid w:val="007811E4"/>
    <w:rsid w:val="007819D4"/>
    <w:rsid w:val="007820EB"/>
    <w:rsid w:val="0078610F"/>
    <w:rsid w:val="00786CBC"/>
    <w:rsid w:val="00794983"/>
    <w:rsid w:val="00796654"/>
    <w:rsid w:val="00796EEA"/>
    <w:rsid w:val="007A3293"/>
    <w:rsid w:val="007A4355"/>
    <w:rsid w:val="007A63A7"/>
    <w:rsid w:val="007A672E"/>
    <w:rsid w:val="007A6BCE"/>
    <w:rsid w:val="007B1123"/>
    <w:rsid w:val="007B1282"/>
    <w:rsid w:val="007B57A7"/>
    <w:rsid w:val="007B6153"/>
    <w:rsid w:val="007C1A52"/>
    <w:rsid w:val="007C61E7"/>
    <w:rsid w:val="007D0BC1"/>
    <w:rsid w:val="007D5D10"/>
    <w:rsid w:val="007D6828"/>
    <w:rsid w:val="007D691C"/>
    <w:rsid w:val="007E17BC"/>
    <w:rsid w:val="007E407B"/>
    <w:rsid w:val="007E4EF9"/>
    <w:rsid w:val="007E676F"/>
    <w:rsid w:val="007E725E"/>
    <w:rsid w:val="007F6962"/>
    <w:rsid w:val="00801330"/>
    <w:rsid w:val="00805653"/>
    <w:rsid w:val="008062CB"/>
    <w:rsid w:val="00807FBB"/>
    <w:rsid w:val="00812EE4"/>
    <w:rsid w:val="00820A8C"/>
    <w:rsid w:val="00820CD9"/>
    <w:rsid w:val="00821531"/>
    <w:rsid w:val="00822EB0"/>
    <w:rsid w:val="008243E2"/>
    <w:rsid w:val="00826161"/>
    <w:rsid w:val="00830C71"/>
    <w:rsid w:val="0083369B"/>
    <w:rsid w:val="00833D7C"/>
    <w:rsid w:val="00837301"/>
    <w:rsid w:val="00843F8A"/>
    <w:rsid w:val="0084429B"/>
    <w:rsid w:val="008464B3"/>
    <w:rsid w:val="0085453A"/>
    <w:rsid w:val="00856F96"/>
    <w:rsid w:val="008575AB"/>
    <w:rsid w:val="00860BE2"/>
    <w:rsid w:val="00865F63"/>
    <w:rsid w:val="00874A64"/>
    <w:rsid w:val="0087526A"/>
    <w:rsid w:val="00875CF3"/>
    <w:rsid w:val="00893408"/>
    <w:rsid w:val="008934D2"/>
    <w:rsid w:val="00896B84"/>
    <w:rsid w:val="008A52C8"/>
    <w:rsid w:val="008A6144"/>
    <w:rsid w:val="008A6298"/>
    <w:rsid w:val="008A7ADF"/>
    <w:rsid w:val="008B03EC"/>
    <w:rsid w:val="008B03FF"/>
    <w:rsid w:val="008B1005"/>
    <w:rsid w:val="008B35FC"/>
    <w:rsid w:val="008B426D"/>
    <w:rsid w:val="008B5850"/>
    <w:rsid w:val="008C34AA"/>
    <w:rsid w:val="008C4990"/>
    <w:rsid w:val="008C7C85"/>
    <w:rsid w:val="008D7101"/>
    <w:rsid w:val="008D76BF"/>
    <w:rsid w:val="008E0476"/>
    <w:rsid w:val="008E49AA"/>
    <w:rsid w:val="008E5C07"/>
    <w:rsid w:val="008E5D61"/>
    <w:rsid w:val="008F0499"/>
    <w:rsid w:val="008F18D2"/>
    <w:rsid w:val="00900577"/>
    <w:rsid w:val="00901F58"/>
    <w:rsid w:val="00904CB0"/>
    <w:rsid w:val="0090550E"/>
    <w:rsid w:val="00907B29"/>
    <w:rsid w:val="009149D3"/>
    <w:rsid w:val="00915A05"/>
    <w:rsid w:val="0091688E"/>
    <w:rsid w:val="00916B61"/>
    <w:rsid w:val="00923D46"/>
    <w:rsid w:val="00925D5B"/>
    <w:rsid w:val="00926C6E"/>
    <w:rsid w:val="00927AE5"/>
    <w:rsid w:val="00927F00"/>
    <w:rsid w:val="00934671"/>
    <w:rsid w:val="009349E9"/>
    <w:rsid w:val="00935D81"/>
    <w:rsid w:val="00936FC4"/>
    <w:rsid w:val="00941143"/>
    <w:rsid w:val="00941C5B"/>
    <w:rsid w:val="0094208B"/>
    <w:rsid w:val="009421C6"/>
    <w:rsid w:val="0094263C"/>
    <w:rsid w:val="00942922"/>
    <w:rsid w:val="00943F40"/>
    <w:rsid w:val="00951598"/>
    <w:rsid w:val="00952D2E"/>
    <w:rsid w:val="009548F2"/>
    <w:rsid w:val="009608C7"/>
    <w:rsid w:val="0096118A"/>
    <w:rsid w:val="00961A33"/>
    <w:rsid w:val="009647F8"/>
    <w:rsid w:val="00967DBE"/>
    <w:rsid w:val="00972E7E"/>
    <w:rsid w:val="00972E97"/>
    <w:rsid w:val="00976452"/>
    <w:rsid w:val="00985635"/>
    <w:rsid w:val="00986D7E"/>
    <w:rsid w:val="00986F19"/>
    <w:rsid w:val="009930E3"/>
    <w:rsid w:val="00995115"/>
    <w:rsid w:val="00996E44"/>
    <w:rsid w:val="009979E0"/>
    <w:rsid w:val="009A2357"/>
    <w:rsid w:val="009A5AC8"/>
    <w:rsid w:val="009B0213"/>
    <w:rsid w:val="009B379B"/>
    <w:rsid w:val="009B425D"/>
    <w:rsid w:val="009B48B6"/>
    <w:rsid w:val="009B58B6"/>
    <w:rsid w:val="009C0A40"/>
    <w:rsid w:val="009D01C8"/>
    <w:rsid w:val="009D031F"/>
    <w:rsid w:val="009D0620"/>
    <w:rsid w:val="009D09E5"/>
    <w:rsid w:val="009D24C7"/>
    <w:rsid w:val="009D2E58"/>
    <w:rsid w:val="009D3D4C"/>
    <w:rsid w:val="009D526A"/>
    <w:rsid w:val="009D6624"/>
    <w:rsid w:val="009D7609"/>
    <w:rsid w:val="009E096D"/>
    <w:rsid w:val="009E15AF"/>
    <w:rsid w:val="009E4D69"/>
    <w:rsid w:val="009E524C"/>
    <w:rsid w:val="009E69E4"/>
    <w:rsid w:val="009E6A30"/>
    <w:rsid w:val="009E7466"/>
    <w:rsid w:val="009F04EB"/>
    <w:rsid w:val="009F1525"/>
    <w:rsid w:val="00A00797"/>
    <w:rsid w:val="00A00F16"/>
    <w:rsid w:val="00A02A01"/>
    <w:rsid w:val="00A03EAE"/>
    <w:rsid w:val="00A04E76"/>
    <w:rsid w:val="00A067BA"/>
    <w:rsid w:val="00A1001A"/>
    <w:rsid w:val="00A10A41"/>
    <w:rsid w:val="00A121EE"/>
    <w:rsid w:val="00A12A52"/>
    <w:rsid w:val="00A14839"/>
    <w:rsid w:val="00A2431A"/>
    <w:rsid w:val="00A26057"/>
    <w:rsid w:val="00A3101C"/>
    <w:rsid w:val="00A342F6"/>
    <w:rsid w:val="00A40232"/>
    <w:rsid w:val="00A41C2D"/>
    <w:rsid w:val="00A4271B"/>
    <w:rsid w:val="00A42A58"/>
    <w:rsid w:val="00A44814"/>
    <w:rsid w:val="00A46426"/>
    <w:rsid w:val="00A55D93"/>
    <w:rsid w:val="00A65B7D"/>
    <w:rsid w:val="00A7093A"/>
    <w:rsid w:val="00A72BFC"/>
    <w:rsid w:val="00A74734"/>
    <w:rsid w:val="00A76736"/>
    <w:rsid w:val="00A80A1E"/>
    <w:rsid w:val="00A9146B"/>
    <w:rsid w:val="00A91DF2"/>
    <w:rsid w:val="00A943DA"/>
    <w:rsid w:val="00AA14E2"/>
    <w:rsid w:val="00AA2D52"/>
    <w:rsid w:val="00AA516D"/>
    <w:rsid w:val="00AD10CC"/>
    <w:rsid w:val="00AD2DE9"/>
    <w:rsid w:val="00AD2E16"/>
    <w:rsid w:val="00AD38A3"/>
    <w:rsid w:val="00AD62FA"/>
    <w:rsid w:val="00AD7663"/>
    <w:rsid w:val="00AE6B42"/>
    <w:rsid w:val="00AF101D"/>
    <w:rsid w:val="00AF27B5"/>
    <w:rsid w:val="00AF3F8A"/>
    <w:rsid w:val="00AF504A"/>
    <w:rsid w:val="00AF772A"/>
    <w:rsid w:val="00B00A6A"/>
    <w:rsid w:val="00B03384"/>
    <w:rsid w:val="00B038CF"/>
    <w:rsid w:val="00B0474E"/>
    <w:rsid w:val="00B06727"/>
    <w:rsid w:val="00B068DB"/>
    <w:rsid w:val="00B10270"/>
    <w:rsid w:val="00B1050D"/>
    <w:rsid w:val="00B10E80"/>
    <w:rsid w:val="00B11BAB"/>
    <w:rsid w:val="00B170F8"/>
    <w:rsid w:val="00B20D8A"/>
    <w:rsid w:val="00B24390"/>
    <w:rsid w:val="00B24AEF"/>
    <w:rsid w:val="00B2567E"/>
    <w:rsid w:val="00B2648C"/>
    <w:rsid w:val="00B27AD2"/>
    <w:rsid w:val="00B31E32"/>
    <w:rsid w:val="00B350A9"/>
    <w:rsid w:val="00B37272"/>
    <w:rsid w:val="00B37AE4"/>
    <w:rsid w:val="00B40F83"/>
    <w:rsid w:val="00B4103D"/>
    <w:rsid w:val="00B508CC"/>
    <w:rsid w:val="00B51E32"/>
    <w:rsid w:val="00B52DE0"/>
    <w:rsid w:val="00B538B8"/>
    <w:rsid w:val="00B53FA9"/>
    <w:rsid w:val="00B60565"/>
    <w:rsid w:val="00B624B9"/>
    <w:rsid w:val="00B663CC"/>
    <w:rsid w:val="00B671B6"/>
    <w:rsid w:val="00B70922"/>
    <w:rsid w:val="00B71DF4"/>
    <w:rsid w:val="00B724A1"/>
    <w:rsid w:val="00B73518"/>
    <w:rsid w:val="00B73672"/>
    <w:rsid w:val="00B75E59"/>
    <w:rsid w:val="00B8159F"/>
    <w:rsid w:val="00B824B0"/>
    <w:rsid w:val="00B82F66"/>
    <w:rsid w:val="00B83F51"/>
    <w:rsid w:val="00B972BF"/>
    <w:rsid w:val="00B97A8D"/>
    <w:rsid w:val="00B97E58"/>
    <w:rsid w:val="00BA066D"/>
    <w:rsid w:val="00BA17CA"/>
    <w:rsid w:val="00BA2063"/>
    <w:rsid w:val="00BA2DE0"/>
    <w:rsid w:val="00BA4313"/>
    <w:rsid w:val="00BA50CE"/>
    <w:rsid w:val="00BA5490"/>
    <w:rsid w:val="00BA6776"/>
    <w:rsid w:val="00BB1AAE"/>
    <w:rsid w:val="00BB716C"/>
    <w:rsid w:val="00BC18F6"/>
    <w:rsid w:val="00BC501A"/>
    <w:rsid w:val="00BD0801"/>
    <w:rsid w:val="00BD0B99"/>
    <w:rsid w:val="00BD0BC2"/>
    <w:rsid w:val="00BD0F0C"/>
    <w:rsid w:val="00BD24E5"/>
    <w:rsid w:val="00BD35A1"/>
    <w:rsid w:val="00BD3760"/>
    <w:rsid w:val="00BD3B8E"/>
    <w:rsid w:val="00BD542C"/>
    <w:rsid w:val="00BD5B9F"/>
    <w:rsid w:val="00BE2CFE"/>
    <w:rsid w:val="00BE68B3"/>
    <w:rsid w:val="00BE783E"/>
    <w:rsid w:val="00BF233F"/>
    <w:rsid w:val="00BF5157"/>
    <w:rsid w:val="00BF61AE"/>
    <w:rsid w:val="00BF6572"/>
    <w:rsid w:val="00BF6E4F"/>
    <w:rsid w:val="00C001AE"/>
    <w:rsid w:val="00C0440E"/>
    <w:rsid w:val="00C068A9"/>
    <w:rsid w:val="00C076AF"/>
    <w:rsid w:val="00C13FE4"/>
    <w:rsid w:val="00C14CCD"/>
    <w:rsid w:val="00C215E0"/>
    <w:rsid w:val="00C232E7"/>
    <w:rsid w:val="00C23802"/>
    <w:rsid w:val="00C23B94"/>
    <w:rsid w:val="00C24184"/>
    <w:rsid w:val="00C24B43"/>
    <w:rsid w:val="00C3151A"/>
    <w:rsid w:val="00C33468"/>
    <w:rsid w:val="00C35A5E"/>
    <w:rsid w:val="00C35F86"/>
    <w:rsid w:val="00C402A9"/>
    <w:rsid w:val="00C41C5B"/>
    <w:rsid w:val="00C42335"/>
    <w:rsid w:val="00C45D47"/>
    <w:rsid w:val="00C47B8E"/>
    <w:rsid w:val="00C57053"/>
    <w:rsid w:val="00C57B35"/>
    <w:rsid w:val="00C62621"/>
    <w:rsid w:val="00C65F87"/>
    <w:rsid w:val="00C66026"/>
    <w:rsid w:val="00C70200"/>
    <w:rsid w:val="00C72E32"/>
    <w:rsid w:val="00C7414E"/>
    <w:rsid w:val="00C74B12"/>
    <w:rsid w:val="00C768B0"/>
    <w:rsid w:val="00C76995"/>
    <w:rsid w:val="00C77BD4"/>
    <w:rsid w:val="00C82055"/>
    <w:rsid w:val="00C821ED"/>
    <w:rsid w:val="00C8284C"/>
    <w:rsid w:val="00C828FA"/>
    <w:rsid w:val="00C8630C"/>
    <w:rsid w:val="00C87EC2"/>
    <w:rsid w:val="00C87FF7"/>
    <w:rsid w:val="00C90E1A"/>
    <w:rsid w:val="00C9190F"/>
    <w:rsid w:val="00C91991"/>
    <w:rsid w:val="00CA26C1"/>
    <w:rsid w:val="00CA54ED"/>
    <w:rsid w:val="00CA774D"/>
    <w:rsid w:val="00CB0420"/>
    <w:rsid w:val="00CB1309"/>
    <w:rsid w:val="00CB728E"/>
    <w:rsid w:val="00CC18B3"/>
    <w:rsid w:val="00CC2FE8"/>
    <w:rsid w:val="00CD1A22"/>
    <w:rsid w:val="00CD230A"/>
    <w:rsid w:val="00CD3125"/>
    <w:rsid w:val="00CD5F7A"/>
    <w:rsid w:val="00CD6D1C"/>
    <w:rsid w:val="00CD7558"/>
    <w:rsid w:val="00CE1D38"/>
    <w:rsid w:val="00CE3B57"/>
    <w:rsid w:val="00CE52D2"/>
    <w:rsid w:val="00CE5E01"/>
    <w:rsid w:val="00CE6BCC"/>
    <w:rsid w:val="00CE7132"/>
    <w:rsid w:val="00CF09D1"/>
    <w:rsid w:val="00CF1063"/>
    <w:rsid w:val="00CF292D"/>
    <w:rsid w:val="00CF3B7C"/>
    <w:rsid w:val="00CF40A6"/>
    <w:rsid w:val="00CF6680"/>
    <w:rsid w:val="00CF7725"/>
    <w:rsid w:val="00D0008C"/>
    <w:rsid w:val="00D00D4D"/>
    <w:rsid w:val="00D03884"/>
    <w:rsid w:val="00D04DAF"/>
    <w:rsid w:val="00D148CE"/>
    <w:rsid w:val="00D21850"/>
    <w:rsid w:val="00D2372B"/>
    <w:rsid w:val="00D34273"/>
    <w:rsid w:val="00D36A8C"/>
    <w:rsid w:val="00D40792"/>
    <w:rsid w:val="00D41713"/>
    <w:rsid w:val="00D436E2"/>
    <w:rsid w:val="00D445B9"/>
    <w:rsid w:val="00D449F7"/>
    <w:rsid w:val="00D50243"/>
    <w:rsid w:val="00D50BD2"/>
    <w:rsid w:val="00D50F05"/>
    <w:rsid w:val="00D51ACF"/>
    <w:rsid w:val="00D5237F"/>
    <w:rsid w:val="00D543FA"/>
    <w:rsid w:val="00D547F9"/>
    <w:rsid w:val="00D55502"/>
    <w:rsid w:val="00D558FB"/>
    <w:rsid w:val="00D613A7"/>
    <w:rsid w:val="00D6308A"/>
    <w:rsid w:val="00D64243"/>
    <w:rsid w:val="00D65A38"/>
    <w:rsid w:val="00D7242C"/>
    <w:rsid w:val="00D76E5D"/>
    <w:rsid w:val="00D77F7C"/>
    <w:rsid w:val="00D80DA1"/>
    <w:rsid w:val="00D81A4B"/>
    <w:rsid w:val="00D83F83"/>
    <w:rsid w:val="00D84F56"/>
    <w:rsid w:val="00D87C4C"/>
    <w:rsid w:val="00D91C04"/>
    <w:rsid w:val="00D932BB"/>
    <w:rsid w:val="00D94303"/>
    <w:rsid w:val="00D95A29"/>
    <w:rsid w:val="00DA36F2"/>
    <w:rsid w:val="00DA4A67"/>
    <w:rsid w:val="00DA6EC1"/>
    <w:rsid w:val="00DB498E"/>
    <w:rsid w:val="00DC33A0"/>
    <w:rsid w:val="00DC658D"/>
    <w:rsid w:val="00DC7922"/>
    <w:rsid w:val="00DD22D3"/>
    <w:rsid w:val="00DD2987"/>
    <w:rsid w:val="00DD2D7B"/>
    <w:rsid w:val="00DD59AE"/>
    <w:rsid w:val="00DD6E93"/>
    <w:rsid w:val="00DE23CA"/>
    <w:rsid w:val="00DE66C4"/>
    <w:rsid w:val="00DF0567"/>
    <w:rsid w:val="00DF2B4B"/>
    <w:rsid w:val="00DF44F6"/>
    <w:rsid w:val="00DF4C86"/>
    <w:rsid w:val="00E03857"/>
    <w:rsid w:val="00E0424F"/>
    <w:rsid w:val="00E0479F"/>
    <w:rsid w:val="00E062F7"/>
    <w:rsid w:val="00E1099F"/>
    <w:rsid w:val="00E110CB"/>
    <w:rsid w:val="00E11AAD"/>
    <w:rsid w:val="00E124EA"/>
    <w:rsid w:val="00E14DFB"/>
    <w:rsid w:val="00E17BB6"/>
    <w:rsid w:val="00E20CE0"/>
    <w:rsid w:val="00E21C03"/>
    <w:rsid w:val="00E25A0E"/>
    <w:rsid w:val="00E34723"/>
    <w:rsid w:val="00E421F9"/>
    <w:rsid w:val="00E42FAC"/>
    <w:rsid w:val="00E444DC"/>
    <w:rsid w:val="00E45369"/>
    <w:rsid w:val="00E45D39"/>
    <w:rsid w:val="00E47477"/>
    <w:rsid w:val="00E4764E"/>
    <w:rsid w:val="00E534B4"/>
    <w:rsid w:val="00E55DC0"/>
    <w:rsid w:val="00E5637E"/>
    <w:rsid w:val="00E5652A"/>
    <w:rsid w:val="00E57681"/>
    <w:rsid w:val="00E6286F"/>
    <w:rsid w:val="00E630C5"/>
    <w:rsid w:val="00E64B03"/>
    <w:rsid w:val="00E6556C"/>
    <w:rsid w:val="00E67984"/>
    <w:rsid w:val="00E7221F"/>
    <w:rsid w:val="00E74F44"/>
    <w:rsid w:val="00E819EA"/>
    <w:rsid w:val="00E81C57"/>
    <w:rsid w:val="00E821B5"/>
    <w:rsid w:val="00E83A89"/>
    <w:rsid w:val="00E8424B"/>
    <w:rsid w:val="00E843E6"/>
    <w:rsid w:val="00E85F1E"/>
    <w:rsid w:val="00E91761"/>
    <w:rsid w:val="00E962E6"/>
    <w:rsid w:val="00EA345B"/>
    <w:rsid w:val="00EA43C3"/>
    <w:rsid w:val="00EA496F"/>
    <w:rsid w:val="00EA556C"/>
    <w:rsid w:val="00EA6FF5"/>
    <w:rsid w:val="00EB02AA"/>
    <w:rsid w:val="00EB28EC"/>
    <w:rsid w:val="00EB782C"/>
    <w:rsid w:val="00EC2662"/>
    <w:rsid w:val="00EC455F"/>
    <w:rsid w:val="00EC5453"/>
    <w:rsid w:val="00EC7DFE"/>
    <w:rsid w:val="00ED4087"/>
    <w:rsid w:val="00ED4125"/>
    <w:rsid w:val="00ED55C7"/>
    <w:rsid w:val="00ED602E"/>
    <w:rsid w:val="00EE0BBA"/>
    <w:rsid w:val="00EE568A"/>
    <w:rsid w:val="00EE6872"/>
    <w:rsid w:val="00EF0252"/>
    <w:rsid w:val="00EF19C6"/>
    <w:rsid w:val="00EF19D8"/>
    <w:rsid w:val="00EF2BDD"/>
    <w:rsid w:val="00EF40FB"/>
    <w:rsid w:val="00EF4AB4"/>
    <w:rsid w:val="00EF55BF"/>
    <w:rsid w:val="00EF7E9E"/>
    <w:rsid w:val="00F02048"/>
    <w:rsid w:val="00F03B0F"/>
    <w:rsid w:val="00F047D4"/>
    <w:rsid w:val="00F055A9"/>
    <w:rsid w:val="00F11C07"/>
    <w:rsid w:val="00F1408A"/>
    <w:rsid w:val="00F15199"/>
    <w:rsid w:val="00F1663E"/>
    <w:rsid w:val="00F20B8E"/>
    <w:rsid w:val="00F20C4F"/>
    <w:rsid w:val="00F24B88"/>
    <w:rsid w:val="00F268CD"/>
    <w:rsid w:val="00F26AF8"/>
    <w:rsid w:val="00F32603"/>
    <w:rsid w:val="00F34849"/>
    <w:rsid w:val="00F349D0"/>
    <w:rsid w:val="00F36C34"/>
    <w:rsid w:val="00F37EB2"/>
    <w:rsid w:val="00F450D2"/>
    <w:rsid w:val="00F517C0"/>
    <w:rsid w:val="00F52FC2"/>
    <w:rsid w:val="00F60D95"/>
    <w:rsid w:val="00F64164"/>
    <w:rsid w:val="00F660BB"/>
    <w:rsid w:val="00F67251"/>
    <w:rsid w:val="00F82FD5"/>
    <w:rsid w:val="00F837FC"/>
    <w:rsid w:val="00F84050"/>
    <w:rsid w:val="00F86256"/>
    <w:rsid w:val="00F91D0B"/>
    <w:rsid w:val="00FA01CE"/>
    <w:rsid w:val="00FA3128"/>
    <w:rsid w:val="00FA6317"/>
    <w:rsid w:val="00FB0B3D"/>
    <w:rsid w:val="00FB4B90"/>
    <w:rsid w:val="00FC40AC"/>
    <w:rsid w:val="00FC70AC"/>
    <w:rsid w:val="00FC70F9"/>
    <w:rsid w:val="00FC7621"/>
    <w:rsid w:val="00FD3B94"/>
    <w:rsid w:val="00FE2CEE"/>
    <w:rsid w:val="00FE363B"/>
    <w:rsid w:val="00FE563E"/>
    <w:rsid w:val="00FF03CC"/>
    <w:rsid w:val="00FF301D"/>
    <w:rsid w:val="00FF47AD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0AA26ED6"/>
  <w15:docId w15:val="{9840D404-911F-4A22-9094-AC16999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0BD"/>
  </w:style>
  <w:style w:type="paragraph" w:styleId="1">
    <w:name w:val="heading 1"/>
    <w:basedOn w:val="a"/>
    <w:next w:val="a"/>
    <w:link w:val="10"/>
    <w:autoRedefine/>
    <w:uiPriority w:val="9"/>
    <w:qFormat/>
    <w:rsid w:val="009E15AF"/>
    <w:pPr>
      <w:keepNext/>
      <w:keepLines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16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EC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15AF"/>
    <w:rPr>
      <w:rFonts w:ascii="Times New Roman" w:eastAsia="Times New Roman" w:hAnsi="Times New Roman"/>
      <w:b/>
      <w:bCs/>
      <w:color w:val="000000" w:themeColor="text1"/>
      <w:sz w:val="24"/>
      <w:szCs w:val="28"/>
      <w:lang w:eastAsia="ru-RU"/>
    </w:rPr>
  </w:style>
  <w:style w:type="table" w:styleId="a3">
    <w:name w:val="Table Grid"/>
    <w:basedOn w:val="a1"/>
    <w:uiPriority w:val="59"/>
    <w:rsid w:val="004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5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1633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C87EC2"/>
    <w:rPr>
      <w:rFonts w:ascii="Times New Roman" w:eastAsiaTheme="majorEastAsia" w:hAnsi="Times New Roman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EC26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E2A13"/>
    <w:pPr>
      <w:tabs>
        <w:tab w:val="right" w:leader="dot" w:pos="9628"/>
      </w:tabs>
      <w:spacing w:after="100"/>
      <w:ind w:right="-117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916B61"/>
    <w:pPr>
      <w:tabs>
        <w:tab w:val="left" w:pos="440"/>
        <w:tab w:val="right" w:leader="dot" w:pos="8804"/>
      </w:tabs>
      <w:spacing w:after="100" w:line="360" w:lineRule="auto"/>
      <w:ind w:left="883" w:right="-104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10A41"/>
    <w:pPr>
      <w:spacing w:after="100"/>
      <w:ind w:left="440"/>
    </w:pPr>
  </w:style>
  <w:style w:type="paragraph" w:customStyle="1" w:styleId="a7">
    <w:name w:val="Знак Знак Знак Знак"/>
    <w:basedOn w:val="a"/>
    <w:rsid w:val="007820EB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1E56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56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56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6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56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E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633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rsid w:val="008A7ADF"/>
    <w:pPr>
      <w:keepNext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A7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A672E"/>
  </w:style>
  <w:style w:type="paragraph" w:styleId="af">
    <w:name w:val="Title"/>
    <w:basedOn w:val="a"/>
    <w:next w:val="a"/>
    <w:link w:val="af0"/>
    <w:uiPriority w:val="10"/>
    <w:qFormat/>
    <w:rsid w:val="002D7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2D7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rsid w:val="002D7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Numbered">
    <w:name w:val="Normal Numbered"/>
    <w:basedOn w:val="a"/>
    <w:rsid w:val="002D71A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2">
    <w:name w:val="Subtitle"/>
    <w:basedOn w:val="a"/>
    <w:next w:val="a"/>
    <w:link w:val="af3"/>
    <w:uiPriority w:val="11"/>
    <w:qFormat/>
    <w:rsid w:val="004F3F33"/>
    <w:pPr>
      <w:numPr>
        <w:ilvl w:val="1"/>
      </w:numPr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F3F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3D2E4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D2E45"/>
  </w:style>
  <w:style w:type="paragraph" w:styleId="24">
    <w:name w:val="Body Text Indent 2"/>
    <w:basedOn w:val="a"/>
    <w:link w:val="25"/>
    <w:uiPriority w:val="99"/>
    <w:unhideWhenUsed/>
    <w:rsid w:val="003D2E4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2E45"/>
  </w:style>
  <w:style w:type="paragraph" w:styleId="af6">
    <w:name w:val="Body Text Indent"/>
    <w:basedOn w:val="a"/>
    <w:link w:val="af7"/>
    <w:uiPriority w:val="99"/>
    <w:unhideWhenUsed/>
    <w:rsid w:val="003D2E4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D2E45"/>
  </w:style>
  <w:style w:type="paragraph" w:customStyle="1" w:styleId="FR2">
    <w:name w:val="FR2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20" w:after="0" w:line="300" w:lineRule="auto"/>
      <w:ind w:left="680" w:right="600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FR4">
    <w:name w:val="FR4"/>
    <w:rsid w:val="003D2E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0" w:lineRule="auto"/>
      <w:ind w:left="40" w:firstLine="300"/>
      <w:jc w:val="both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eastAsia="ru-RU"/>
    </w:rPr>
  </w:style>
  <w:style w:type="paragraph" w:styleId="af8">
    <w:name w:val="header"/>
    <w:basedOn w:val="a"/>
    <w:link w:val="af9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32F4F"/>
  </w:style>
  <w:style w:type="paragraph" w:styleId="afa">
    <w:name w:val="footer"/>
    <w:basedOn w:val="a"/>
    <w:link w:val="afb"/>
    <w:uiPriority w:val="99"/>
    <w:unhideWhenUsed/>
    <w:rsid w:val="0013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32F4F"/>
  </w:style>
  <w:style w:type="paragraph" w:styleId="afc">
    <w:name w:val="Normal (Web)"/>
    <w:basedOn w:val="a"/>
    <w:rsid w:val="00ED60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Plain Text"/>
    <w:basedOn w:val="a"/>
    <w:link w:val="afe"/>
    <w:rsid w:val="00ED60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ED602E"/>
    <w:rPr>
      <w:rFonts w:ascii="Courier New" w:eastAsia="Times New Roman" w:hAnsi="Courier New" w:cs="Times New Roman"/>
      <w:sz w:val="20"/>
      <w:szCs w:val="20"/>
    </w:rPr>
  </w:style>
  <w:style w:type="character" w:styleId="aff">
    <w:name w:val="Strong"/>
    <w:qFormat/>
    <w:rsid w:val="00BD35A1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94208B"/>
    <w:rPr>
      <w:color w:val="954F72" w:themeColor="followedHyperlink"/>
      <w:u w:val="single"/>
    </w:rPr>
  </w:style>
  <w:style w:type="table" w:customStyle="1" w:styleId="TableNormal12">
    <w:name w:val="Table Normal12"/>
    <w:rsid w:val="009E5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E47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2">
    <w:name w:val="Абзац списка3"/>
    <w:basedOn w:val="a"/>
    <w:uiPriority w:val="99"/>
    <w:rsid w:val="00E5637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link w:val="a4"/>
    <w:uiPriority w:val="34"/>
    <w:rsid w:val="00E5637E"/>
  </w:style>
  <w:style w:type="character" w:styleId="aff1">
    <w:name w:val="Placeholder Text"/>
    <w:basedOn w:val="a0"/>
    <w:uiPriority w:val="99"/>
    <w:semiHidden/>
    <w:rsid w:val="00F36C34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171070"/>
    <w:pPr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hyperlink" Target="http://www.iprbookshop.ru" TargetMode="External"/><Relationship Id="rId68" Type="http://schemas.openxmlformats.org/officeDocument/2006/relationships/hyperlink" Target="https://www.jstor.org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ebookcentral.proquest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hyperlink" Target="https://new.znanium.com/catalog/product/1043159" TargetMode="External"/><Relationship Id="rId66" Type="http://schemas.openxmlformats.org/officeDocument/2006/relationships/hyperlink" Target="https://new.znanium.com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hyperlink" Target="https://biblio-online.ru/bcode/43112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hyperlink" Target="http://www.iprbookshop.ru/8594" TargetMode="External"/><Relationship Id="rId65" Type="http://schemas.openxmlformats.org/officeDocument/2006/relationships/hyperlink" Target="http://elibrary.ru/" TargetMode="External"/><Relationship Id="rId73" Type="http://schemas.openxmlformats.org/officeDocument/2006/relationships/hyperlink" Target="https://journals.sagepu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hyperlink" Target="https://e.lanbook.com" TargetMode="External"/><Relationship Id="rId69" Type="http://schemas.openxmlformats.org/officeDocument/2006/relationships/hyperlink" Target="https://elibrary.worldbank.org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hyperlink" Target="https://www.oxfordhandbooks.com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hyperlink" Target="https://new.znanium.com/catalog/product/982080" TargetMode="External"/><Relationship Id="rId67" Type="http://schemas.openxmlformats.org/officeDocument/2006/relationships/hyperlink" Target="https://dlib.eastview.com" TargetMode="External"/><Relationship Id="rId20" Type="http://schemas.openxmlformats.org/officeDocument/2006/relationships/image" Target="media/image5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hyperlink" Target="http://www.biblio-onlin.ru" TargetMode="External"/><Relationship Id="rId70" Type="http://schemas.openxmlformats.org/officeDocument/2006/relationships/hyperlink" Target="https://link.springer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34BE-C974-4CED-B912-7B4EA52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33</Pages>
  <Words>8907</Words>
  <Characters>50775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Елена Борисовна</dc:creator>
  <cp:keywords/>
  <dc:description/>
  <cp:lastModifiedBy>Румянцева Светлана Тимуровна</cp:lastModifiedBy>
  <cp:revision>91</cp:revision>
  <cp:lastPrinted>2017-12-02T11:14:00Z</cp:lastPrinted>
  <dcterms:created xsi:type="dcterms:W3CDTF">2019-08-30T14:52:00Z</dcterms:created>
  <dcterms:modified xsi:type="dcterms:W3CDTF">2021-09-17T11:55:00Z</dcterms:modified>
</cp:coreProperties>
</file>