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D6" w:rsidRPr="00204440" w:rsidRDefault="001B58D6" w:rsidP="001B58D6">
      <w:pPr>
        <w:ind w:right="-284"/>
        <w:jc w:val="center"/>
        <w:rPr>
          <w:szCs w:val="24"/>
        </w:rPr>
      </w:pPr>
      <w:r w:rsidRPr="00204440">
        <w:rPr>
          <w:b/>
          <w:szCs w:val="24"/>
        </w:rPr>
        <w:t>Федеральное государственное бюджетное образовательное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учреждение высшего образования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 xml:space="preserve">«РОССИЙСКАЯ АКАДЕМИЯ НАРОДНОГО ХОЗЯЙСТВА </w:t>
      </w:r>
      <w:r w:rsidRPr="00204440">
        <w:rPr>
          <w:b/>
          <w:szCs w:val="24"/>
        </w:rPr>
        <w:br/>
        <w:t>И ГОСУДАРСТВЕННОЙ СЛУЖБЫ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ПРИ ПРЕЗИДЕНТЕ РОССИЙСКОЙ ФЕДЕРАЦИИ»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Северо-Западный институт управления – филиал РАНХиГС</w:t>
      </w:r>
    </w:p>
    <w:p w:rsidR="001B58D6" w:rsidRPr="00204440" w:rsidRDefault="001B58D6" w:rsidP="001B58D6">
      <w:pPr>
        <w:rPr>
          <w:szCs w:val="24"/>
        </w:rPr>
      </w:pPr>
      <w:r w:rsidRPr="00204440">
        <w:rPr>
          <w:szCs w:val="24"/>
        </w:rPr>
        <w:t>_____________________________________________________________________________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B58D6" w:rsidRPr="00204440" w:rsidTr="00C633AC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C633AC">
            <w:pPr>
              <w:ind w:firstLine="567"/>
              <w:jc w:val="center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C633AC">
            <w:pPr>
              <w:spacing w:before="120" w:after="120"/>
              <w:ind w:firstLine="567"/>
              <w:rPr>
                <w:szCs w:val="24"/>
              </w:rPr>
            </w:pP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F3BD7" w:rsidRDefault="005F3BD7" w:rsidP="005F3BD7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="008862CD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» </w:t>
            </w:r>
            <w:r w:rsidR="008862CD">
              <w:rPr>
                <w:color w:val="000000"/>
                <w:szCs w:val="24"/>
              </w:rPr>
              <w:t>июня</w:t>
            </w:r>
            <w:r>
              <w:rPr>
                <w:color w:val="000000"/>
                <w:szCs w:val="24"/>
              </w:rPr>
              <w:t xml:space="preserve"> 201</w:t>
            </w:r>
            <w:r w:rsidR="008862CD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 w:rsidR="008862CD">
              <w:rPr>
                <w:color w:val="000000"/>
                <w:szCs w:val="24"/>
              </w:rPr>
              <w:t>8</w:t>
            </w: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  <w:p w:rsidR="001B58D6" w:rsidRPr="00204440" w:rsidRDefault="001B58D6" w:rsidP="00C633AC">
            <w:pPr>
              <w:ind w:firstLine="567"/>
              <w:rPr>
                <w:szCs w:val="24"/>
              </w:rPr>
            </w:pPr>
          </w:p>
        </w:tc>
      </w:tr>
    </w:tbl>
    <w:p w:rsidR="001B58D6" w:rsidRPr="00204440" w:rsidRDefault="001B58D6" w:rsidP="001B58D6">
      <w:pPr>
        <w:ind w:right="-284" w:firstLine="567"/>
        <w:jc w:val="center"/>
        <w:rPr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ПРОГРАММА ПРАКТИКИ</w:t>
      </w:r>
    </w:p>
    <w:p w:rsidR="00EB4742" w:rsidRPr="00204440" w:rsidRDefault="003B4249" w:rsidP="00EB4742">
      <w:pPr>
        <w:ind w:right="-284" w:firstLine="567"/>
        <w:jc w:val="center"/>
        <w:rPr>
          <w:szCs w:val="24"/>
        </w:rPr>
      </w:pPr>
      <w:r w:rsidRPr="00204440">
        <w:rPr>
          <w:szCs w:val="24"/>
        </w:rPr>
        <w:t>Б2.</w:t>
      </w:r>
      <w:r w:rsidR="00066289" w:rsidRPr="00204440">
        <w:rPr>
          <w:szCs w:val="24"/>
        </w:rPr>
        <w:t>В.02(П)</w:t>
      </w:r>
      <w:r w:rsidRPr="00204440">
        <w:rPr>
          <w:szCs w:val="24"/>
        </w:rPr>
        <w:t xml:space="preserve"> </w:t>
      </w:r>
      <w:r w:rsidR="009A12E4" w:rsidRPr="00204440">
        <w:rPr>
          <w:szCs w:val="24"/>
        </w:rPr>
        <w:t>Педагогическая</w:t>
      </w:r>
      <w:r w:rsidRPr="00204440">
        <w:rPr>
          <w:szCs w:val="24"/>
        </w:rPr>
        <w:t xml:space="preserve"> практика</w:t>
      </w:r>
    </w:p>
    <w:p w:rsidR="00EB4742" w:rsidRPr="00204440" w:rsidRDefault="00EB4742" w:rsidP="00EB4742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09.06.01 – Информатика и вычислительная техника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633AC" w:rsidP="001B58D6">
      <w:pPr>
        <w:ind w:firstLine="567"/>
        <w:jc w:val="center"/>
        <w:rPr>
          <w:szCs w:val="24"/>
        </w:rPr>
      </w:pPr>
      <w:r>
        <w:rPr>
          <w:szCs w:val="24"/>
        </w:rPr>
        <w:t>Управление в социальных и экономических системах</w:t>
      </w:r>
    </w:p>
    <w:p w:rsidR="001B58D6" w:rsidRPr="00204440" w:rsidRDefault="008862CD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1B58D6" w:rsidRPr="00204440">
        <w:rPr>
          <w:i/>
          <w:kern w:val="3"/>
          <w:szCs w:val="24"/>
          <w:lang w:eastAsia="ru-RU"/>
        </w:rPr>
        <w:t>направленность)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D2555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Исследователь. П</w:t>
      </w:r>
      <w:r w:rsidR="001B58D6" w:rsidRPr="00204440">
        <w:rPr>
          <w:szCs w:val="24"/>
        </w:rPr>
        <w:t>реподаватель-исследователь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i/>
          <w:kern w:val="3"/>
          <w:szCs w:val="24"/>
          <w:lang w:eastAsia="ru-RU"/>
        </w:rPr>
        <w:t>(квалификация)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очная, заочная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(формы обучения)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B500D1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Год набора -20</w:t>
      </w:r>
      <w:r w:rsidR="008862CD">
        <w:rPr>
          <w:szCs w:val="24"/>
        </w:rPr>
        <w:t>20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Санкт-Петербург, 201</w:t>
      </w:r>
      <w:r w:rsidR="008862CD">
        <w:rPr>
          <w:szCs w:val="24"/>
        </w:rPr>
        <w:t>9</w:t>
      </w:r>
      <w:r w:rsidRPr="00204440">
        <w:rPr>
          <w:szCs w:val="24"/>
        </w:rPr>
        <w:t xml:space="preserve"> г.</w:t>
      </w:r>
    </w:p>
    <w:p w:rsidR="003B4249" w:rsidRPr="00204440" w:rsidRDefault="001B58D6" w:rsidP="001B58D6">
      <w:pPr>
        <w:ind w:firstLine="567"/>
        <w:jc w:val="both"/>
        <w:rPr>
          <w:szCs w:val="24"/>
        </w:rPr>
      </w:pPr>
      <w:r w:rsidRPr="00204440">
        <w:rPr>
          <w:rFonts w:eastAsia="MS Mincho"/>
          <w:szCs w:val="24"/>
          <w:lang w:eastAsia="ru-RU"/>
        </w:rPr>
        <w:br w:type="page"/>
      </w:r>
      <w:r w:rsidR="003B4249" w:rsidRPr="00204440">
        <w:rPr>
          <w:b/>
          <w:szCs w:val="24"/>
        </w:rPr>
        <w:lastRenderedPageBreak/>
        <w:t>Автор–составитель:</w:t>
      </w:r>
    </w:p>
    <w:p w:rsidR="003B4249" w:rsidRPr="00204440" w:rsidRDefault="003B4249" w:rsidP="003B424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204440">
        <w:rPr>
          <w:szCs w:val="24"/>
        </w:rPr>
        <w:t xml:space="preserve">Доктор военных наук, кандидат технических наук, профессор, </w:t>
      </w:r>
      <w:r w:rsidR="00E92079">
        <w:rPr>
          <w:szCs w:val="24"/>
        </w:rPr>
        <w:t>заведующий кафедрой бизнес-информатики</w:t>
      </w:r>
      <w:r w:rsidRPr="00204440">
        <w:rPr>
          <w:szCs w:val="24"/>
        </w:rPr>
        <w:t xml:space="preserve"> Наумов Владимир Николаевич</w:t>
      </w:r>
    </w:p>
    <w:p w:rsidR="003B4249" w:rsidRPr="00204440" w:rsidRDefault="003B4249" w:rsidP="003B4249">
      <w:pPr>
        <w:ind w:firstLine="567"/>
        <w:jc w:val="both"/>
        <w:rPr>
          <w:szCs w:val="24"/>
        </w:rPr>
      </w:pPr>
    </w:p>
    <w:p w:rsidR="003B4249" w:rsidRPr="00204440" w:rsidRDefault="003B4249" w:rsidP="003B4249">
      <w:pPr>
        <w:ind w:right="-6" w:firstLine="567"/>
        <w:jc w:val="both"/>
        <w:rPr>
          <w:szCs w:val="24"/>
        </w:rPr>
        <w:sectPr w:rsidR="003B4249" w:rsidRPr="00204440">
          <w:pgSz w:w="11906" w:h="16838"/>
          <w:pgMar w:top="1134" w:right="850" w:bottom="1134" w:left="1701" w:header="720" w:footer="720" w:gutter="0"/>
          <w:cols w:space="720"/>
        </w:sectPr>
      </w:pPr>
      <w:r w:rsidRPr="00204440">
        <w:rPr>
          <w:szCs w:val="24"/>
        </w:rPr>
        <w:t xml:space="preserve"> </w:t>
      </w:r>
    </w:p>
    <w:p w:rsidR="00B46D27" w:rsidRPr="00204440" w:rsidRDefault="00B46D27" w:rsidP="003B4249">
      <w:pPr>
        <w:ind w:left="-851" w:firstLine="567"/>
        <w:jc w:val="center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204440">
        <w:rPr>
          <w:b/>
          <w:szCs w:val="24"/>
        </w:rPr>
        <w:t>СОДЕРЖАНИЕ</w:t>
      </w: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5.</w:t>
            </w:r>
            <w:r w:rsidRPr="00204440">
              <w:rPr>
                <w:b/>
                <w:szCs w:val="24"/>
              </w:rPr>
              <w:t xml:space="preserve"> </w:t>
            </w:r>
            <w:r w:rsidRPr="00204440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6. Фонд оценочных средств для проведения промежуточной аттестации по практике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5D625C" w:rsidRPr="00204440" w:rsidRDefault="005D625C" w:rsidP="005D625C">
      <w:pPr>
        <w:jc w:val="both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8C40C8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EB4742" w:rsidRPr="00204440" w:rsidRDefault="00EB4742" w:rsidP="00184E8D">
      <w:pPr>
        <w:pStyle w:val="af3"/>
        <w:rPr>
          <w:rStyle w:val="10"/>
          <w:sz w:val="24"/>
          <w:szCs w:val="24"/>
        </w:rPr>
      </w:pPr>
      <w:r w:rsidRPr="00204440">
        <w:rPr>
          <w:szCs w:val="24"/>
        </w:rPr>
        <w:lastRenderedPageBreak/>
        <w:t>1.</w:t>
      </w:r>
      <w:r w:rsidRPr="00204440">
        <w:rPr>
          <w:szCs w:val="24"/>
        </w:rPr>
        <w:tab/>
      </w:r>
      <w:r w:rsidRPr="00204440">
        <w:rPr>
          <w:rStyle w:val="10"/>
          <w:sz w:val="24"/>
          <w:szCs w:val="24"/>
        </w:rPr>
        <w:t>Вид практики, способы и формы ее проведения</w:t>
      </w:r>
    </w:p>
    <w:p w:rsidR="008758A8" w:rsidRPr="00204440" w:rsidRDefault="008758A8" w:rsidP="00EB4742">
      <w:pPr>
        <w:ind w:firstLine="567"/>
        <w:jc w:val="both"/>
        <w:rPr>
          <w:szCs w:val="24"/>
        </w:rPr>
      </w:pPr>
    </w:p>
    <w:p w:rsidR="009A12E4" w:rsidRPr="00204440" w:rsidRDefault="003B4249" w:rsidP="009A12E4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Вид практики – </w:t>
      </w:r>
      <w:r w:rsidR="009A12E4" w:rsidRPr="00204440">
        <w:rPr>
          <w:szCs w:val="24"/>
        </w:rPr>
        <w:t>педагогическая</w:t>
      </w:r>
      <w:r w:rsidR="00E92079">
        <w:rPr>
          <w:szCs w:val="24"/>
        </w:rPr>
        <w:t>, стационарная, сосредоточенная</w:t>
      </w:r>
      <w:r w:rsidRPr="00204440">
        <w:rPr>
          <w:szCs w:val="24"/>
        </w:rPr>
        <w:t xml:space="preserve">. Практика проводится в целях </w:t>
      </w:r>
      <w:r w:rsidR="00E92079">
        <w:rPr>
          <w:szCs w:val="24"/>
        </w:rPr>
        <w:t>ф</w:t>
      </w:r>
      <w:r w:rsidR="009A12E4" w:rsidRPr="00204440">
        <w:rPr>
          <w:szCs w:val="24"/>
        </w:rPr>
        <w:t>ормировани</w:t>
      </w:r>
      <w:r w:rsidR="00E92079">
        <w:rPr>
          <w:szCs w:val="24"/>
        </w:rPr>
        <w:t xml:space="preserve">я </w:t>
      </w:r>
      <w:r w:rsidR="009A12E4" w:rsidRPr="00204440">
        <w:rPr>
          <w:szCs w:val="24"/>
        </w:rPr>
        <w:t>практических универсальных, общепрофессиональных, профессиональных компетенций преподавателя-исследователя</w:t>
      </w:r>
      <w:r w:rsidR="009A12E4" w:rsidRPr="00204440">
        <w:rPr>
          <w:spacing w:val="-3"/>
          <w:szCs w:val="24"/>
        </w:rPr>
        <w:t>.</w:t>
      </w:r>
    </w:p>
    <w:p w:rsidR="003B4249" w:rsidRPr="00204440" w:rsidRDefault="007A2B0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Педагогическая</w:t>
      </w:r>
      <w:r w:rsidR="003B4249" w:rsidRPr="00204440">
        <w:rPr>
          <w:szCs w:val="24"/>
        </w:rPr>
        <w:t xml:space="preserve"> практика проводится в образовательной организации путем </w:t>
      </w:r>
      <w:r w:rsidR="009A12E4" w:rsidRPr="00204440">
        <w:rPr>
          <w:szCs w:val="24"/>
        </w:rPr>
        <w:t xml:space="preserve">подготовки к проведению и непосредственного проведения занятий со </w:t>
      </w:r>
      <w:r w:rsidR="00E92079">
        <w:rPr>
          <w:szCs w:val="24"/>
        </w:rPr>
        <w:t>аспирант</w:t>
      </w:r>
      <w:r w:rsidR="009A12E4" w:rsidRPr="00204440">
        <w:rPr>
          <w:szCs w:val="24"/>
        </w:rPr>
        <w:t>ами, участия в разработке учебно-плановых документов, дидактических материалов, разработки элементов электронного контента</w:t>
      </w:r>
      <w:r w:rsidR="006B29F3" w:rsidRPr="00204440">
        <w:rPr>
          <w:szCs w:val="24"/>
        </w:rPr>
        <w:t>.</w:t>
      </w:r>
    </w:p>
    <w:p w:rsidR="003B4249" w:rsidRPr="00204440" w:rsidRDefault="003B4249" w:rsidP="00EB4742">
      <w:pPr>
        <w:ind w:firstLine="567"/>
        <w:jc w:val="both"/>
        <w:rPr>
          <w:b/>
          <w:szCs w:val="24"/>
        </w:rPr>
      </w:pPr>
    </w:p>
    <w:p w:rsidR="00EB4742" w:rsidRPr="00204440" w:rsidRDefault="00EB4742" w:rsidP="00EB4742">
      <w:pPr>
        <w:ind w:firstLine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2.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 xml:space="preserve">Планируемые результаты практики 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2.1. Практика</w:t>
      </w:r>
      <w:r w:rsidR="006B29F3" w:rsidRPr="00204440">
        <w:rPr>
          <w:szCs w:val="24"/>
        </w:rPr>
        <w:t xml:space="preserve"> </w:t>
      </w:r>
      <w:r w:rsidRPr="00204440">
        <w:rPr>
          <w:szCs w:val="24"/>
        </w:rPr>
        <w:t>обеспечивает овладение следующими компетенциями: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Наименование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Наименование этапа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освоения компетенции</w:t>
            </w:r>
          </w:p>
        </w:tc>
      </w:tr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</w:t>
            </w:r>
            <w:r w:rsidR="005C76F3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 </w:t>
            </w:r>
            <w:r w:rsidR="005C76F3" w:rsidRPr="00204440">
              <w:rPr>
                <w:szCs w:val="24"/>
              </w:rPr>
              <w:t>8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209C9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 -</w:t>
            </w:r>
            <w:r w:rsidR="005C76F3" w:rsidRPr="00204440">
              <w:rPr>
                <w:szCs w:val="24"/>
              </w:rPr>
              <w:t>8</w:t>
            </w:r>
            <w:r w:rsidRPr="00204440">
              <w:rPr>
                <w:szCs w:val="24"/>
              </w:rPr>
              <w:t>.</w:t>
            </w:r>
            <w:r w:rsidR="00E209C9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209C9" w:rsidP="00EB4742">
            <w:pPr>
              <w:jc w:val="both"/>
              <w:rPr>
                <w:szCs w:val="24"/>
              </w:rPr>
            </w:pPr>
            <w:r w:rsidRPr="00784B4C">
              <w:rPr>
                <w:szCs w:val="24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5C76F3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</w:tbl>
    <w:p w:rsidR="00EB4742" w:rsidRPr="00204440" w:rsidRDefault="00EB4742" w:rsidP="00EB4742">
      <w:pPr>
        <w:ind w:firstLine="708"/>
        <w:jc w:val="both"/>
        <w:rPr>
          <w:i/>
          <w:szCs w:val="24"/>
        </w:rPr>
      </w:pPr>
      <w:r w:rsidRPr="00204440">
        <w:rPr>
          <w:i/>
          <w:szCs w:val="24"/>
        </w:rPr>
        <w:t>Примечание:</w:t>
      </w:r>
    </w:p>
    <w:p w:rsidR="00EB4742" w:rsidRPr="00204440" w:rsidRDefault="00EB4742" w:rsidP="00EB4742">
      <w:pPr>
        <w:ind w:firstLine="708"/>
        <w:jc w:val="both"/>
        <w:rPr>
          <w:szCs w:val="24"/>
        </w:rPr>
      </w:pPr>
      <w:r w:rsidRPr="00204440">
        <w:rPr>
          <w:i/>
          <w:szCs w:val="24"/>
        </w:rPr>
        <w:t>Таблица заполняется в соответствии со схемой освоения компетенций и паспортом компетенции.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2.2. В результате прохождения практики у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должны быть сформированы: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904"/>
        <w:gridCol w:w="2027"/>
        <w:gridCol w:w="4640"/>
      </w:tblGrid>
      <w:tr w:rsidR="00EB4742" w:rsidRPr="00204440" w:rsidTr="0024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ОТФ/ТФ </w:t>
            </w:r>
          </w:p>
          <w:p w:rsidR="00EB4742" w:rsidRPr="00204440" w:rsidRDefault="00EB4742" w:rsidP="00F857E1">
            <w:pPr>
              <w:rPr>
                <w:szCs w:val="24"/>
              </w:rPr>
            </w:pPr>
            <w:r w:rsidRPr="00204440">
              <w:rPr>
                <w:szCs w:val="24"/>
              </w:rPr>
              <w:t>(при наличии профстандарта)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Код этапа освоения компетенции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Планируемые результаты обучения при прохождении практик</w:t>
            </w:r>
            <w:r w:rsidR="00184E8D" w:rsidRPr="00204440">
              <w:rPr>
                <w:szCs w:val="24"/>
              </w:rPr>
              <w:t>и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  <w:lang w:eastAsia="en-US"/>
              </w:rPr>
            </w:pPr>
            <w:r w:rsidRPr="00204440">
              <w:rPr>
                <w:b w:val="0"/>
                <w:szCs w:val="24"/>
              </w:rPr>
              <w:lastRenderedPageBreak/>
              <w:t>способности</w:t>
            </w:r>
            <w:r w:rsidRPr="00204440">
              <w:rPr>
                <w:b w:val="0"/>
                <w:color w:val="000000" w:themeColor="text1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04440">
              <w:rPr>
                <w:b w:val="0"/>
                <w:color w:val="000000" w:themeColor="text1"/>
                <w:szCs w:val="24"/>
              </w:rPr>
              <w:t>; способности выполнять р</w:t>
            </w:r>
            <w:r w:rsidRPr="00204440">
              <w:rPr>
                <w:b w:val="0"/>
                <w:color w:val="000000" w:themeColor="text1"/>
                <w:szCs w:val="24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ОПК-8.3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знаний:</w:t>
            </w:r>
          </w:p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Знание: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учебный материал по основным образовательным программам.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рекомендации по применению основных образовательных технологий$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основы учебно-методической работы в высшей школе;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порядок организации, планирования, ведения и обеспечения учебно- образовательного процесса с использованием новейших технологий обучения;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основы педагогической культуры и мастерства;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методы контроля и оценки профессионально значимых качеств обучаемых;</w:t>
            </w:r>
          </w:p>
          <w:p w:rsidR="002415E7" w:rsidRPr="00204440" w:rsidRDefault="002415E7" w:rsidP="0004153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color w:val="000000"/>
                <w:szCs w:val="24"/>
              </w:rPr>
              <w:t>организацию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</w:tr>
      <w:tr w:rsidR="002415E7" w:rsidRPr="00204440" w:rsidTr="007A2B0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415E7" w:rsidRPr="00204440" w:rsidRDefault="00D06059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умений: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указанные знания при преподавании материала.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 контролировать и оценивать эффективность учебной деятельности </w:t>
            </w:r>
            <w:r w:rsidR="00E92079">
              <w:rPr>
                <w:szCs w:val="24"/>
              </w:rPr>
              <w:t>аспирант</w:t>
            </w:r>
            <w:r w:rsidRPr="00204440">
              <w:rPr>
                <w:szCs w:val="24"/>
              </w:rPr>
              <w:t xml:space="preserve">ов;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готовиться </w:t>
            </w:r>
            <w:r w:rsidRPr="00204440">
              <w:rPr>
                <w:color w:val="000000"/>
                <w:szCs w:val="24"/>
              </w:rPr>
              <w:t xml:space="preserve">к преподавательской </w:t>
            </w:r>
            <w:r w:rsidRPr="00204440">
              <w:rPr>
                <w:color w:val="000000"/>
                <w:szCs w:val="24"/>
              </w:rPr>
              <w:lastRenderedPageBreak/>
              <w:t>деятельности по основным образовательным программам высшего образования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F857E1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 уровне владений: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навыками преподавания учебных дисциплин в высшей школе$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основами научно-методической и учебно-методической работы в высшей школе;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методикой и технологией проведения различных видов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техникой речи и правилами поведения при проведении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204440">
              <w:rPr>
                <w:b w:val="0"/>
                <w:color w:val="000000" w:themeColor="text1"/>
                <w:kern w:val="0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знаний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highlight w:val="yellow"/>
              </w:rPr>
            </w:pPr>
            <w:r w:rsidRPr="00204440">
              <w:rPr>
                <w:szCs w:val="24"/>
              </w:rPr>
              <w:t>Знать: 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7A2B02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умений:</w:t>
            </w:r>
          </w:p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Уметь: разрабатывать учебно-методические материалы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204440">
              <w:rPr>
                <w:b/>
                <w:szCs w:val="24"/>
              </w:rPr>
              <w:t>На уровне владений: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204440">
              <w:rPr>
                <w:szCs w:val="24"/>
              </w:rPr>
              <w:t>Владеть: навыками оценки уровня обученности.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184E8D" w:rsidP="007A2B02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lastRenderedPageBreak/>
        <w:t xml:space="preserve">3. </w:t>
      </w:r>
      <w:r w:rsidR="00EB4742" w:rsidRPr="00204440">
        <w:rPr>
          <w:rFonts w:eastAsiaTheme="majorEastAsia" w:cstheme="majorBidi"/>
          <w:b/>
          <w:szCs w:val="24"/>
        </w:rPr>
        <w:t xml:space="preserve">Объем и место </w:t>
      </w:r>
      <w:r w:rsidR="007A2B02" w:rsidRPr="00204440">
        <w:rPr>
          <w:rFonts w:eastAsiaTheme="majorEastAsia" w:cstheme="majorBidi"/>
          <w:b/>
          <w:szCs w:val="24"/>
        </w:rPr>
        <w:t>педагогической</w:t>
      </w:r>
      <w:r w:rsidR="0060463A" w:rsidRPr="00204440">
        <w:rPr>
          <w:rFonts w:eastAsiaTheme="majorEastAsia" w:cstheme="majorBidi"/>
          <w:b/>
          <w:szCs w:val="24"/>
        </w:rPr>
        <w:t xml:space="preserve"> </w:t>
      </w:r>
      <w:r w:rsidR="00EB4742" w:rsidRPr="00204440">
        <w:rPr>
          <w:rFonts w:eastAsiaTheme="majorEastAsia" w:cstheme="majorBidi"/>
          <w:b/>
          <w:szCs w:val="24"/>
        </w:rPr>
        <w:t>практики в структуре образовательной программы</w:t>
      </w:r>
    </w:p>
    <w:p w:rsidR="00EB4742" w:rsidRPr="00204440" w:rsidRDefault="00184E8D" w:rsidP="00EB4742">
      <w:pPr>
        <w:keepNext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3.1. </w:t>
      </w:r>
      <w:r w:rsidR="00EB4742" w:rsidRPr="00204440">
        <w:rPr>
          <w:b/>
          <w:szCs w:val="24"/>
        </w:rPr>
        <w:t>Объем практики</w:t>
      </w:r>
    </w:p>
    <w:p w:rsidR="006B29F3" w:rsidRPr="00204440" w:rsidRDefault="006B29F3" w:rsidP="0060463A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204440">
        <w:rPr>
          <w:rFonts w:eastAsia="Arial Unicode MS"/>
          <w:szCs w:val="24"/>
        </w:rPr>
        <w:t xml:space="preserve">Продолжительность </w:t>
      </w:r>
      <w:r w:rsidR="007A2B02" w:rsidRPr="00204440">
        <w:rPr>
          <w:rFonts w:eastAsia="Arial Unicode MS"/>
          <w:szCs w:val="24"/>
        </w:rPr>
        <w:t>педагогической</w:t>
      </w:r>
      <w:r w:rsidRPr="00204440">
        <w:rPr>
          <w:rFonts w:eastAsia="Arial Unicode MS"/>
          <w:szCs w:val="24"/>
        </w:rPr>
        <w:t xml:space="preserve"> практики </w:t>
      </w:r>
      <w:r w:rsidR="00C633AC">
        <w:rPr>
          <w:rFonts w:eastAsia="Arial Unicode MS"/>
          <w:b/>
          <w:szCs w:val="24"/>
        </w:rPr>
        <w:t>216 часов</w:t>
      </w:r>
      <w:r w:rsidRPr="00204440">
        <w:rPr>
          <w:rFonts w:eastAsia="Arial Unicode MS"/>
          <w:szCs w:val="24"/>
        </w:rPr>
        <w:t xml:space="preserve">, </w:t>
      </w:r>
      <w:r w:rsidR="00C633AC">
        <w:rPr>
          <w:rFonts w:eastAsia="Arial Unicode MS"/>
          <w:szCs w:val="24"/>
        </w:rPr>
        <w:t>6</w:t>
      </w:r>
      <w:r w:rsidRPr="00204440">
        <w:rPr>
          <w:rFonts w:eastAsia="Arial Unicode MS"/>
          <w:szCs w:val="24"/>
        </w:rPr>
        <w:t xml:space="preserve"> ЗЭ. Практика проводится </w:t>
      </w:r>
      <w:r w:rsidR="00041537" w:rsidRPr="00204440">
        <w:rPr>
          <w:rFonts w:eastAsia="Arial Unicode MS"/>
          <w:szCs w:val="24"/>
        </w:rPr>
        <w:t xml:space="preserve">на </w:t>
      </w:r>
      <w:r w:rsidR="00C633AC">
        <w:rPr>
          <w:rFonts w:eastAsia="Arial Unicode MS"/>
          <w:szCs w:val="24"/>
        </w:rPr>
        <w:t>втором</w:t>
      </w:r>
      <w:r w:rsidR="00041537" w:rsidRPr="00204440">
        <w:rPr>
          <w:rFonts w:eastAsia="Arial Unicode MS"/>
          <w:szCs w:val="24"/>
        </w:rPr>
        <w:t xml:space="preserve"> курсе обучения</w:t>
      </w:r>
      <w:r w:rsidRPr="00204440">
        <w:rPr>
          <w:rFonts w:eastAsia="Arial Unicode MS"/>
          <w:szCs w:val="24"/>
        </w:rPr>
        <w:t xml:space="preserve">. </w:t>
      </w:r>
    </w:p>
    <w:p w:rsidR="00041537" w:rsidRPr="00204440" w:rsidRDefault="00041537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EB4742" w:rsidRPr="00204440" w:rsidRDefault="00184E8D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3.2. </w:t>
      </w:r>
      <w:r w:rsidR="00EB4742" w:rsidRPr="00204440">
        <w:rPr>
          <w:rFonts w:eastAsiaTheme="majorEastAsia" w:cstheme="majorBidi"/>
          <w:b/>
          <w:szCs w:val="24"/>
        </w:rPr>
        <w:t>Место практики в структуре ОП ВО</w:t>
      </w:r>
    </w:p>
    <w:p w:rsidR="00EB4742" w:rsidRPr="00204440" w:rsidRDefault="00EB4742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 </w:t>
      </w:r>
    </w:p>
    <w:p w:rsidR="00E94AA9" w:rsidRPr="00204440" w:rsidRDefault="007A2B02" w:rsidP="00E94AA9">
      <w:pPr>
        <w:shd w:val="clear" w:color="auto" w:fill="FFFFFF" w:themeFill="background1"/>
        <w:ind w:firstLine="851"/>
        <w:jc w:val="both"/>
        <w:rPr>
          <w:szCs w:val="24"/>
        </w:rPr>
      </w:pPr>
      <w:r w:rsidRPr="00204440">
        <w:rPr>
          <w:szCs w:val="24"/>
        </w:rPr>
        <w:t xml:space="preserve">Педагогическая </w:t>
      </w:r>
      <w:r w:rsidR="00E94AA9" w:rsidRPr="00204440">
        <w:rPr>
          <w:szCs w:val="24"/>
        </w:rPr>
        <w:t xml:space="preserve">практика </w:t>
      </w:r>
      <w:r w:rsidR="00E209C9" w:rsidRPr="00E209C9">
        <w:rPr>
          <w:szCs w:val="24"/>
        </w:rPr>
        <w:t xml:space="preserve">Б2.В.01(П) </w:t>
      </w:r>
      <w:r w:rsidR="00E94AA9" w:rsidRPr="00204440">
        <w:rPr>
          <w:szCs w:val="24"/>
        </w:rPr>
        <w:t>«</w:t>
      </w:r>
      <w:r w:rsidRPr="00204440">
        <w:rPr>
          <w:szCs w:val="24"/>
        </w:rPr>
        <w:t>Педагогическая</w:t>
      </w:r>
      <w:r w:rsidR="00E94AA9" w:rsidRPr="00204440">
        <w:rPr>
          <w:szCs w:val="24"/>
        </w:rPr>
        <w:t xml:space="preserve">» </w:t>
      </w:r>
      <w:r w:rsidR="008758A8" w:rsidRPr="00204440">
        <w:rPr>
          <w:szCs w:val="24"/>
        </w:rPr>
        <w:t xml:space="preserve">проводится </w:t>
      </w:r>
      <w:r w:rsidRPr="00204440">
        <w:rPr>
          <w:szCs w:val="24"/>
        </w:rPr>
        <w:t xml:space="preserve">на </w:t>
      </w:r>
      <w:r w:rsidR="00E209C9">
        <w:rPr>
          <w:szCs w:val="24"/>
        </w:rPr>
        <w:t>втором</w:t>
      </w:r>
      <w:r w:rsidRPr="00204440">
        <w:rPr>
          <w:szCs w:val="24"/>
        </w:rPr>
        <w:t xml:space="preserve"> курсе обучения</w:t>
      </w:r>
      <w:r w:rsidR="008758A8" w:rsidRPr="00204440">
        <w:rPr>
          <w:szCs w:val="24"/>
        </w:rPr>
        <w:t>. Практика реализуется после завершения обучения учебных дисциплин</w:t>
      </w:r>
      <w:r w:rsidR="001D7443" w:rsidRPr="00204440">
        <w:rPr>
          <w:szCs w:val="24"/>
        </w:rPr>
        <w:t xml:space="preserve">, направленных на подготовку к преподавательской деятельности: </w:t>
      </w:r>
      <w:r w:rsidR="00E209C9" w:rsidRPr="00E209C9">
        <w:rPr>
          <w:szCs w:val="24"/>
        </w:rPr>
        <w:t>Б1.В.02.01</w:t>
      </w:r>
      <w:r w:rsidR="001D7443" w:rsidRPr="00204440">
        <w:rPr>
          <w:szCs w:val="24"/>
        </w:rPr>
        <w:t xml:space="preserve"> «Педагогика и психология высшей школы», а также сдачи кандидатского экзамена по специальности</w:t>
      </w:r>
      <w:r w:rsidR="008758A8" w:rsidRPr="00204440">
        <w:rPr>
          <w:szCs w:val="24"/>
        </w:rPr>
        <w:t xml:space="preserve">. Результаты </w:t>
      </w:r>
      <w:r w:rsidR="001D7443" w:rsidRPr="00204440">
        <w:rPr>
          <w:szCs w:val="24"/>
        </w:rPr>
        <w:t>педагогической</w:t>
      </w:r>
      <w:r w:rsidR="008758A8" w:rsidRPr="00204440">
        <w:rPr>
          <w:szCs w:val="24"/>
        </w:rPr>
        <w:t xml:space="preserve"> практики используются в дальнейшем при </w:t>
      </w:r>
      <w:r w:rsidR="001D7443" w:rsidRPr="00204440">
        <w:rPr>
          <w:szCs w:val="24"/>
        </w:rPr>
        <w:t>самостоятельной подготовке к преподавательской деятельности</w:t>
      </w:r>
      <w:r w:rsidR="008758A8" w:rsidRPr="00204440">
        <w:rPr>
          <w:szCs w:val="24"/>
        </w:rPr>
        <w:t>.</w:t>
      </w:r>
    </w:p>
    <w:p w:rsidR="00EB4742" w:rsidRPr="00204440" w:rsidRDefault="008758A8" w:rsidP="008758A8">
      <w:pPr>
        <w:shd w:val="clear" w:color="auto" w:fill="FFFFFF" w:themeFill="background1"/>
        <w:ind w:firstLine="567"/>
        <w:jc w:val="both"/>
        <w:rPr>
          <w:szCs w:val="24"/>
        </w:rPr>
      </w:pPr>
      <w:r w:rsidRPr="00204440">
        <w:rPr>
          <w:szCs w:val="24"/>
        </w:rPr>
        <w:t>Формой промежуточной аттестации в соответствии с учебным планом является зачет.</w:t>
      </w:r>
    </w:p>
    <w:p w:rsidR="00EB4742" w:rsidRPr="00204440" w:rsidRDefault="00EB4742" w:rsidP="00EB4742">
      <w:pPr>
        <w:ind w:left="1800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 w:rsidRPr="00204440">
        <w:rPr>
          <w:sz w:val="24"/>
          <w:szCs w:val="24"/>
        </w:rPr>
        <w:t>4.</w:t>
      </w:r>
      <w:r w:rsidRPr="00204440">
        <w:rPr>
          <w:sz w:val="24"/>
          <w:szCs w:val="24"/>
        </w:rPr>
        <w:tab/>
        <w:t xml:space="preserve">Содержание практики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Руководство педагогической практикой аспиранта осуществляет его научный руководитель.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Педагогическая практика предусматривает следующие обязательные виды деятельности: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аудиторная работа (проведение пробных лекций, проведение семинарских и практических занятий со </w:t>
      </w:r>
      <w:r w:rsidR="005E6D42">
        <w:rPr>
          <w:szCs w:val="24"/>
        </w:rPr>
        <w:t xml:space="preserve">студентами и магистрантами </w:t>
      </w:r>
      <w:r w:rsidRPr="00204440">
        <w:rPr>
          <w:szCs w:val="24"/>
        </w:rPr>
        <w:t xml:space="preserve">по дисциплинам направления «Бизнес-информатика», предусмотренными программами высшего образования);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внеаудиторная работа (проведение индивидуальных консультаций по учебным дисциплинам, проверка самостоятельной работы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ов, курсовых работ, контрольных заданий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посещение лекционных, семинарских и практических занятий, проводимых преподавателями профильной кафедры;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научно-методическая работа (ознакомление с федеральными государственными образовательными стандартами, учебными и рабочими учебными планами, основными образовательными программами, учебно-</w:t>
      </w:r>
      <w:r w:rsidRPr="00204440">
        <w:rPr>
          <w:szCs w:val="24"/>
        </w:rPr>
        <w:softHyphen/>
        <w:t xml:space="preserve"> методическими комплексами по дисциплинам соответствующей кафедры, изучение методических материалов по осуществлению контроля качества знаний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 (положений, инструкций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самостоятельная учебно-методическая работа под контролем научного руководителя (подготовка к лекционным, семинарским и практическим занятиям и т.д.); </w:t>
      </w:r>
    </w:p>
    <w:p w:rsidR="006B29F3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воспитательная работа со </w:t>
      </w:r>
      <w:r w:rsidR="00E92079">
        <w:rPr>
          <w:szCs w:val="24"/>
        </w:rPr>
        <w:t>аспирант</w:t>
      </w:r>
      <w:r w:rsidRPr="00204440">
        <w:rPr>
          <w:szCs w:val="24"/>
        </w:rPr>
        <w:t>ами (социальная работа, студенческое творчество, спортивные мероприятия и т.п.).</w:t>
      </w:r>
    </w:p>
    <w:p w:rsidR="00EB4742" w:rsidRPr="00204440" w:rsidRDefault="00EB4742" w:rsidP="00EB4742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11"/>
      </w:tblGrid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EB4742" w:rsidRPr="00204440" w:rsidTr="00EA45AB">
              <w:trPr>
                <w:trHeight w:val="90"/>
                <w:jc w:val="center"/>
              </w:trPr>
              <w:tc>
                <w:tcPr>
                  <w:tcW w:w="20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>Этапы (периоды)</w:t>
                  </w:r>
                </w:p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 xml:space="preserve">практики </w:t>
                  </w:r>
                </w:p>
              </w:tc>
            </w:tr>
          </w:tbl>
          <w:p w:rsidR="00EB4742" w:rsidRPr="00204440" w:rsidRDefault="00EB4742" w:rsidP="007A2B02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7A2B02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Виды работ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9D" w:rsidRPr="00204440" w:rsidRDefault="001D7443" w:rsidP="00683DEB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204440">
              <w:rPr>
                <w:b/>
                <w:iCs/>
                <w:color w:val="000000"/>
                <w:szCs w:val="24"/>
              </w:rPr>
              <w:t xml:space="preserve">Общая организация </w:t>
            </w:r>
            <w:r w:rsidR="00683DEB" w:rsidRPr="00204440">
              <w:rPr>
                <w:b/>
                <w:iCs/>
                <w:color w:val="000000"/>
                <w:szCs w:val="24"/>
              </w:rPr>
              <w:t>высшего образования</w:t>
            </w:r>
          </w:p>
          <w:p w:rsidR="00180D9D" w:rsidRPr="00204440" w:rsidRDefault="00180D9D" w:rsidP="007A2B02">
            <w:pPr>
              <w:jc w:val="both"/>
              <w:rPr>
                <w:iCs/>
                <w:color w:val="000000"/>
                <w:szCs w:val="24"/>
              </w:rPr>
            </w:pPr>
          </w:p>
          <w:p w:rsidR="00EB4742" w:rsidRPr="00204440" w:rsidRDefault="00EB4742" w:rsidP="007A2B02">
            <w:pPr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закона об образовании, других законодательных актов, определяющих организацию высшего образования в России.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 Изучение нормативных документов РАНХиГС, нормативных документов СЗИУ.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 Изучение содержания </w:t>
            </w:r>
            <w:r w:rsidRPr="00204440">
              <w:rPr>
                <w:iCs/>
                <w:color w:val="000000"/>
                <w:szCs w:val="24"/>
              </w:rPr>
              <w:lastRenderedPageBreak/>
              <w:t>образовательной программы по направлению «Бизнес-информатика».</w:t>
            </w:r>
          </w:p>
          <w:p w:rsidR="00683DEB" w:rsidRPr="00204440" w:rsidRDefault="003472A2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Pr="00204440">
              <w:rPr>
                <w:szCs w:val="24"/>
              </w:rPr>
              <w:t>Ознакомление с документацией кафедры, образовательного направления по проведению занятий (изучение учебного плана, рабочей программы дисциплины, ФГОС).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Средства электронного обучения. Организация электронного обучения в СЗИУ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положений законодательства об организации электронного и дистанционного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2.Анализ существующих средств электронного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3.Анализ библиотеки электронных курсов </w:t>
            </w:r>
            <w:r w:rsidRPr="00204440">
              <w:rPr>
                <w:iCs/>
                <w:color w:val="000000"/>
                <w:szCs w:val="24"/>
                <w:lang w:val="en-US"/>
              </w:rPr>
              <w:t>kursera</w:t>
            </w:r>
            <w:r w:rsidRPr="00204440">
              <w:rPr>
                <w:iCs/>
                <w:color w:val="000000"/>
                <w:szCs w:val="24"/>
              </w:rPr>
              <w:t>. Организации МООС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="00B224F6" w:rsidRPr="00204440">
              <w:rPr>
                <w:iCs/>
                <w:color w:val="000000"/>
                <w:szCs w:val="24"/>
              </w:rPr>
              <w:t xml:space="preserve">Разработка фрагментов обучающего курса в СДО </w:t>
            </w:r>
            <w:r w:rsidR="00B224F6" w:rsidRPr="00204440">
              <w:rPr>
                <w:iCs/>
                <w:color w:val="000000"/>
                <w:szCs w:val="24"/>
                <w:lang w:val="en-US"/>
              </w:rPr>
              <w:t>Moodle</w:t>
            </w:r>
            <w:r w:rsidR="00B224F6" w:rsidRPr="00204440">
              <w:rPr>
                <w:iCs/>
                <w:color w:val="000000"/>
                <w:szCs w:val="24"/>
              </w:rPr>
              <w:t xml:space="preserve"> по согласованию с научным руководителем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B224F6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Участие в занятиях, проводимых по направлению «Бизнес-информатика» и связанных с тематикой научного исследования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1.Посещение занятий научного руководителя и других преподавателей.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2.Участие в проведении практических, семинарских занятиях научного руководителя.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3.Анализ рабочих программ, фондов оценочных средств, выполнение тестов и решение задач из фонда ФОС.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4.Подготовка занятия и проведение пробного занятия перед преподавателями. 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5.Получение допуска на проведение занятия</w:t>
            </w:r>
            <w:r w:rsidR="00532978" w:rsidRPr="00204440">
              <w:rPr>
                <w:iCs/>
                <w:color w:val="000000"/>
                <w:szCs w:val="24"/>
              </w:rPr>
              <w:t>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6.Участие в проверке заданий, выполненных </w:t>
            </w:r>
            <w:r w:rsidR="00E92079">
              <w:rPr>
                <w:iCs/>
                <w:color w:val="000000"/>
                <w:szCs w:val="24"/>
              </w:rPr>
              <w:t>аспирант</w:t>
            </w:r>
            <w:r w:rsidRPr="00204440">
              <w:rPr>
                <w:iCs/>
                <w:color w:val="000000"/>
                <w:szCs w:val="24"/>
              </w:rPr>
              <w:t>ами.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7.Участие в методической конференции, посвященной проблемам обучения.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B224F6" w:rsidP="00B224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 xml:space="preserve">Самостоятельное проведение </w:t>
            </w:r>
            <w:r w:rsidR="00721CB9" w:rsidRPr="00204440">
              <w:rPr>
                <w:rFonts w:eastAsia="Times New Roman"/>
                <w:szCs w:val="24"/>
                <w:lang w:eastAsia="ru-RU"/>
              </w:rPr>
              <w:t>занятий по тематике, согласованной с научным руководителем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  <w:p w:rsidR="00EA45AB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Разработка необходимых дидактических документов.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Подготовка к проведению занятий.</w:t>
            </w:r>
          </w:p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Изучение литературы и учебно</w:t>
            </w:r>
            <w:r w:rsidRPr="00204440">
              <w:rPr>
                <w:szCs w:val="24"/>
              </w:rPr>
              <w:softHyphen/>
            </w:r>
            <w:r w:rsidR="00BB7848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</w:t>
            </w:r>
            <w:r w:rsidRPr="00204440">
              <w:rPr>
                <w:szCs w:val="24"/>
              </w:rPr>
              <w:lastRenderedPageBreak/>
              <w:t>образовательных технологий.</w:t>
            </w:r>
          </w:p>
          <w:p w:rsidR="00BB7848" w:rsidRPr="00204440" w:rsidRDefault="00BB784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открытого занятия</w:t>
            </w:r>
            <w:r w:rsidR="00532978" w:rsidRPr="00204440">
              <w:rPr>
                <w:iCs/>
                <w:color w:val="000000"/>
                <w:szCs w:val="24"/>
              </w:rPr>
              <w:t xml:space="preserve"> с приглашением научного руководителя.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Обсуждение результатов проведения занятий.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занятий в соответствии с нагрузкой, определенной Приказом ректора РАНХиГС от 06.09.2016 №02-498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204440">
              <w:rPr>
                <w:rFonts w:ascii="Times New Roman" w:hAnsi="Times New Roman" w:cs="Times New Roman"/>
                <w:b/>
              </w:rPr>
              <w:t>Защита отчета за практику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4"/>
              <w:ind w:left="106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Доля лекционных занятий в объеме учебной аудиторной работы определяется для каждого аспиранта индивидуально (не менее 10 ак.ч.).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Присутствие научного руководителя на учебных занятиях, проводимых аспирантом, является обязательным.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период прохождения педагогической практики аспиранты подчиняются правилам внутреннего трудового распорядка Академии (филиала).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процессе прохождения педагогической практики аспирант обязан: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- выполнить программу педагогической практики в полном объеме;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>- систематически консультироваться с научным руководителем и заведующим кафедрой (руководителем образовательного направления) по вопросам содержания и организаций учебных занятий;</w:t>
      </w:r>
    </w:p>
    <w:p w:rsidR="00EB4742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- предоставить отчет о прохождении педагогической практики в установленные кафедрой сроки.</w:t>
      </w:r>
    </w:p>
    <w:p w:rsidR="00BB7848" w:rsidRPr="00204440" w:rsidRDefault="00BB7848" w:rsidP="00EB4742">
      <w:pPr>
        <w:tabs>
          <w:tab w:val="left" w:pos="1701"/>
        </w:tabs>
        <w:ind w:firstLine="567"/>
        <w:jc w:val="right"/>
        <w:rPr>
          <w:szCs w:val="24"/>
        </w:rPr>
      </w:pPr>
    </w:p>
    <w:p w:rsidR="00EB4742" w:rsidRPr="00204440" w:rsidRDefault="00184E8D" w:rsidP="00184E8D">
      <w:pPr>
        <w:pStyle w:val="1"/>
        <w:numPr>
          <w:ilvl w:val="0"/>
          <w:numId w:val="0"/>
        </w:numPr>
        <w:ind w:left="1060"/>
        <w:rPr>
          <w:sz w:val="24"/>
          <w:szCs w:val="24"/>
        </w:rPr>
      </w:pPr>
      <w:r w:rsidRPr="00204440">
        <w:rPr>
          <w:sz w:val="24"/>
          <w:szCs w:val="24"/>
        </w:rPr>
        <w:t>5.</w:t>
      </w:r>
      <w:r w:rsidR="00EB4742" w:rsidRPr="00204440">
        <w:rPr>
          <w:sz w:val="24"/>
          <w:szCs w:val="24"/>
        </w:rPr>
        <w:t xml:space="preserve">Формы отчетности по практике </w:t>
      </w:r>
    </w:p>
    <w:p w:rsidR="00EB2FA1" w:rsidRPr="00204440" w:rsidRDefault="00EB2FA1" w:rsidP="008B7F4C">
      <w:pPr>
        <w:ind w:firstLine="709"/>
        <w:jc w:val="both"/>
        <w:rPr>
          <w:szCs w:val="24"/>
        </w:rPr>
      </w:pPr>
      <w:r w:rsidRPr="00204440">
        <w:rPr>
          <w:szCs w:val="24"/>
        </w:rPr>
        <w:t xml:space="preserve">Формами отчетности </w:t>
      </w:r>
      <w:r w:rsidR="00BB7848" w:rsidRPr="00204440">
        <w:rPr>
          <w:szCs w:val="24"/>
        </w:rPr>
        <w:t>аспирантов</w:t>
      </w:r>
      <w:r w:rsidR="00146643" w:rsidRPr="00204440">
        <w:rPr>
          <w:szCs w:val="24"/>
        </w:rPr>
        <w:t>,</w:t>
      </w:r>
      <w:r w:rsidRPr="00204440">
        <w:rPr>
          <w:szCs w:val="24"/>
        </w:rPr>
        <w:t xml:space="preserve"> проходящих </w:t>
      </w:r>
      <w:r w:rsidR="00BB7848" w:rsidRPr="00204440">
        <w:rPr>
          <w:szCs w:val="24"/>
        </w:rPr>
        <w:t>педагогическую</w:t>
      </w:r>
      <w:r w:rsidRPr="00204440">
        <w:rPr>
          <w:szCs w:val="24"/>
        </w:rPr>
        <w:t xml:space="preserve"> практику</w:t>
      </w:r>
      <w:r w:rsidR="00041537" w:rsidRPr="00204440">
        <w:rPr>
          <w:szCs w:val="24"/>
        </w:rPr>
        <w:t>,</w:t>
      </w:r>
      <w:r w:rsidRPr="00204440">
        <w:rPr>
          <w:szCs w:val="24"/>
        </w:rPr>
        <w:t xml:space="preserve"> являются: </w:t>
      </w:r>
      <w:r w:rsidR="00041537" w:rsidRPr="00204440">
        <w:rPr>
          <w:szCs w:val="24"/>
        </w:rPr>
        <w:t xml:space="preserve">индивидуальный план, </w:t>
      </w:r>
      <w:r w:rsidRPr="00204440">
        <w:rPr>
          <w:szCs w:val="24"/>
        </w:rPr>
        <w:t xml:space="preserve">отчет о проделанной работе и отзыв руководителя практики.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В начале прохождения практики аспирант оформляет дневник прохождения педагогической.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течение двух недель после окончания прохождения педагогической практики аспирант обязан представить в Управление аспирантуры и докторантуры письменный отчет о прохождении практики, включающий сведения о выполненной работе, приобретенных умениях и навыках, подписанный аспирантом и утвержденный на заседании кафедры, дневник (или индивидуальный план) педагогической практики, подписанный аспирантом и научным руководителем.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итогам прохождения педагогической практики аспирант отчитывается о проделанной работе на заседании кафедры (методической комиссии).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Процедура отчета состоит из доклада аспиранта о проделанной работе в период практики, ответов на вопросы по существу доклада, анализа отчетной документации, отзыва научного руководителя и заключения кафедры.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keepNext/>
        <w:tabs>
          <w:tab w:val="left" w:pos="284"/>
        </w:tabs>
        <w:ind w:left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6.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практике</w:t>
      </w:r>
    </w:p>
    <w:p w:rsidR="00184E8D" w:rsidRPr="00204440" w:rsidRDefault="00184E8D" w:rsidP="00EB4742">
      <w:pPr>
        <w:ind w:firstLine="709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lastRenderedPageBreak/>
        <w:t>6.1. Формы и методы текущего контроля успеваемости обучающихся и промежуточной аттестации.</w:t>
      </w:r>
    </w:p>
    <w:p w:rsidR="00EB4742" w:rsidRPr="00204440" w:rsidRDefault="00EB4742" w:rsidP="00EB4742">
      <w:pPr>
        <w:ind w:firstLine="709"/>
        <w:jc w:val="both"/>
        <w:rPr>
          <w:szCs w:val="24"/>
        </w:rPr>
      </w:pPr>
    </w:p>
    <w:p w:rsidR="00EB4742" w:rsidRPr="00204440" w:rsidRDefault="00EB4742" w:rsidP="00041537">
      <w:pPr>
        <w:pStyle w:val="a4"/>
        <w:numPr>
          <w:ilvl w:val="2"/>
          <w:numId w:val="3"/>
        </w:numPr>
        <w:ind w:left="0" w:firstLine="851"/>
        <w:jc w:val="both"/>
        <w:rPr>
          <w:szCs w:val="24"/>
        </w:rPr>
      </w:pPr>
      <w:r w:rsidRPr="00204440">
        <w:rPr>
          <w:szCs w:val="24"/>
        </w:rPr>
        <w:t xml:space="preserve">В ходе реализации </w:t>
      </w:r>
      <w:r w:rsidR="00FD5100" w:rsidRPr="00204440">
        <w:rPr>
          <w:szCs w:val="24"/>
        </w:rPr>
        <w:t>практики</w:t>
      </w:r>
      <w:r w:rsidRPr="00204440">
        <w:rPr>
          <w:szCs w:val="24"/>
        </w:rPr>
        <w:t xml:space="preserve"> используются следующие методы текущего контроля успеваемости обучающихся: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–оценка качества подготовленных материалов;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качества проведения занятий;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педагогического мастерства, применяемых педагогических технологий, средств;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-владение и использование элементов электронного обучения.</w:t>
      </w:r>
    </w:p>
    <w:p w:rsidR="00BB7848" w:rsidRPr="00204440" w:rsidRDefault="00BB7848" w:rsidP="00BB7848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Критериями оценки результатов практики являются: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мнение научного руководителя об уровне подготовленности аспиранта; степень выполнения программы практики;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содержание и качество представленной аспирантом отчетной документации;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>уровень знаний, показанный при защите отчета по практике на заседании кафедры.</w:t>
      </w:r>
    </w:p>
    <w:p w:rsidR="00FD5100" w:rsidRPr="00204440" w:rsidRDefault="00BB7848" w:rsidP="00FD5100">
      <w:pPr>
        <w:pStyle w:val="a4"/>
        <w:ind w:left="0" w:firstLine="567"/>
        <w:jc w:val="both"/>
        <w:rPr>
          <w:szCs w:val="24"/>
        </w:rPr>
      </w:pPr>
      <w:r w:rsidRPr="00204440">
        <w:rPr>
          <w:szCs w:val="24"/>
        </w:rPr>
        <w:t xml:space="preserve">Во время зачета оцениваются знания аспиранта по вопросам организации преподавательской работы, а также по образовательной программе «Бизнес-информатика». </w:t>
      </w:r>
      <w:r w:rsidR="00FD5100" w:rsidRPr="00204440">
        <w:rPr>
          <w:szCs w:val="24"/>
        </w:rPr>
        <w:t xml:space="preserve">При проведении промежуточной аттестации </w:t>
      </w:r>
      <w:r w:rsidR="007A2B02" w:rsidRPr="00204440">
        <w:rPr>
          <w:szCs w:val="24"/>
        </w:rPr>
        <w:t>используется фонд оценочных средств направления бакалавриата «Бизнес-информатика».</w:t>
      </w:r>
    </w:p>
    <w:p w:rsidR="00FD5100" w:rsidRPr="00204440" w:rsidRDefault="00FD5100" w:rsidP="00EB4742">
      <w:pPr>
        <w:keepNext/>
        <w:tabs>
          <w:tab w:val="left" w:pos="284"/>
        </w:tabs>
        <w:ind w:firstLine="709"/>
        <w:jc w:val="both"/>
        <w:rPr>
          <w:szCs w:val="24"/>
        </w:rPr>
      </w:pPr>
    </w:p>
    <w:p w:rsidR="00041537" w:rsidRPr="00204440" w:rsidRDefault="00041537" w:rsidP="00041537">
      <w:pPr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6.2. Оценочные средства для промежуточной аттестации.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Перечень вопросов по организации образования: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>
        <w:rPr>
          <w:szCs w:val="24"/>
        </w:rPr>
        <w:t>Объяснить с</w:t>
      </w:r>
      <w:r w:rsidRPr="00204440">
        <w:rPr>
          <w:szCs w:val="24"/>
        </w:rPr>
        <w:t>труктур</w:t>
      </w:r>
      <w:r>
        <w:rPr>
          <w:szCs w:val="24"/>
        </w:rPr>
        <w:t>у</w:t>
      </w:r>
      <w:r w:rsidRPr="00204440">
        <w:rPr>
          <w:szCs w:val="24"/>
        </w:rPr>
        <w:t xml:space="preserve"> нормативной правовой базы системы образования: основные руководящие документы, регламентирующие деятельность высшей военной школы.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>
        <w:rPr>
          <w:szCs w:val="24"/>
        </w:rPr>
        <w:t>Описать г</w:t>
      </w:r>
      <w:r w:rsidRPr="00204440">
        <w:rPr>
          <w:szCs w:val="24"/>
        </w:rPr>
        <w:t xml:space="preserve">лобальные тенденции в высшем образовании: современное состояние российского образования и государственные программы (проекты), направленные на развитие системы образования. 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Pr="00204440">
        <w:rPr>
          <w:color w:val="000000"/>
          <w:szCs w:val="24"/>
        </w:rPr>
        <w:t xml:space="preserve"> РФ «Об образовании в РФ» №273-ФЗ от 29.12.2012г. Система образования России.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Pr="00204440">
        <w:rPr>
          <w:color w:val="000000"/>
          <w:szCs w:val="24"/>
        </w:rPr>
        <w:t xml:space="preserve"> РФ «Об образовании в РФ» №273-ФЗ от 29.12.2012г. Права и обязанности участников образовательного процесса. 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Pr="00204440">
        <w:rPr>
          <w:color w:val="000000"/>
          <w:szCs w:val="24"/>
        </w:rPr>
        <w:t xml:space="preserve"> РФ «Об образовании в РФ» №273-ФЗ от 29.12.2012г. </w:t>
      </w:r>
      <w:r w:rsidRPr="00204440">
        <w:rPr>
          <w:szCs w:val="24"/>
        </w:rPr>
        <w:t>Лица, осуществляющие образовательную деятельность.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Pr="00204440">
        <w:rPr>
          <w:color w:val="000000"/>
          <w:szCs w:val="24"/>
        </w:rPr>
        <w:t xml:space="preserve"> РФ «Об образовании в РФ» №273-ФЗ от 29.12.2012г. Профессиональное и дополнительное образование.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Pr="00204440">
        <w:rPr>
          <w:color w:val="000000"/>
          <w:szCs w:val="24"/>
        </w:rPr>
        <w:t xml:space="preserve"> РФ «Об образовании в РФ» №273-ФЗ от 29.12.2012г. </w:t>
      </w:r>
      <w:r>
        <w:rPr>
          <w:color w:val="000000"/>
          <w:szCs w:val="24"/>
        </w:rPr>
        <w:t>Указать о</w:t>
      </w:r>
      <w:r w:rsidRPr="00204440">
        <w:rPr>
          <w:color w:val="000000"/>
          <w:szCs w:val="24"/>
        </w:rPr>
        <w:t xml:space="preserve">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государства. 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>Характеризовать о</w:t>
      </w:r>
      <w:r w:rsidRPr="00204440">
        <w:rPr>
          <w:szCs w:val="24"/>
        </w:rPr>
        <w:t>рганизаци</w:t>
      </w:r>
      <w:r>
        <w:rPr>
          <w:szCs w:val="24"/>
        </w:rPr>
        <w:t>ю</w:t>
      </w:r>
      <w:r w:rsidRPr="00204440">
        <w:rPr>
          <w:szCs w:val="24"/>
        </w:rPr>
        <w:t xml:space="preserve"> и планирование учебной работы в вузе, на факультете, кафедре.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>Перечислить ц</w:t>
      </w:r>
      <w:r w:rsidRPr="00204440">
        <w:rPr>
          <w:szCs w:val="24"/>
        </w:rPr>
        <w:t>ели, задачи и содержание методической работы. Кафедра – центр методической работы.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jc w:val="both"/>
        <w:rPr>
          <w:bCs/>
          <w:szCs w:val="24"/>
        </w:rPr>
      </w:pPr>
      <w:r>
        <w:rPr>
          <w:bCs/>
          <w:szCs w:val="24"/>
        </w:rPr>
        <w:t>Характеризовать н</w:t>
      </w:r>
      <w:r w:rsidRPr="00204440">
        <w:rPr>
          <w:bCs/>
          <w:szCs w:val="24"/>
        </w:rPr>
        <w:t>ормативные правовые основы подготовки и аттестации научно-педагогических кадров высшей школы.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Сделать обзор п</w:t>
      </w:r>
      <w:r w:rsidRPr="00204440">
        <w:rPr>
          <w:szCs w:val="24"/>
        </w:rPr>
        <w:t>рофессиональн</w:t>
      </w:r>
      <w:r>
        <w:rPr>
          <w:szCs w:val="24"/>
        </w:rPr>
        <w:t>ых</w:t>
      </w:r>
      <w:r w:rsidRPr="00204440">
        <w:rPr>
          <w:szCs w:val="24"/>
        </w:rPr>
        <w:t xml:space="preserve"> стандарт</w:t>
      </w:r>
      <w:r>
        <w:rPr>
          <w:szCs w:val="24"/>
        </w:rPr>
        <w:t>ов</w:t>
      </w:r>
      <w:r w:rsidRPr="00204440">
        <w:rPr>
          <w:szCs w:val="24"/>
        </w:rPr>
        <w:t>: предназначение, структура и основные нормативные требования.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lastRenderedPageBreak/>
        <w:t xml:space="preserve">Сделать обзор </w:t>
      </w:r>
      <w:r w:rsidRPr="00204440">
        <w:rPr>
          <w:szCs w:val="24"/>
        </w:rPr>
        <w:t>ФГОС ВО: предназначение, структура и основные нормативные требования.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Описать </w:t>
      </w:r>
      <w:r w:rsidRPr="00204440">
        <w:rPr>
          <w:szCs w:val="24"/>
        </w:rPr>
        <w:t>КТ ВПП: предназначение, структура и основные нормативные требования.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Рассмотреть с</w:t>
      </w:r>
      <w:r w:rsidRPr="00204440">
        <w:rPr>
          <w:szCs w:val="24"/>
        </w:rPr>
        <w:t>труктур</w:t>
      </w:r>
      <w:r>
        <w:rPr>
          <w:szCs w:val="24"/>
        </w:rPr>
        <w:t>у</w:t>
      </w:r>
      <w:r w:rsidRPr="00204440">
        <w:rPr>
          <w:szCs w:val="24"/>
        </w:rPr>
        <w:t>, содержание и порядок разработки основной образовательной программы ВО.</w:t>
      </w:r>
    </w:p>
    <w:p w:rsidR="0054543E" w:rsidRPr="00204440" w:rsidRDefault="0054543E" w:rsidP="0054543E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Рассмотреть с</w:t>
      </w:r>
      <w:r w:rsidRPr="00204440">
        <w:rPr>
          <w:szCs w:val="24"/>
        </w:rPr>
        <w:t>труктур</w:t>
      </w:r>
      <w:r>
        <w:rPr>
          <w:szCs w:val="24"/>
        </w:rPr>
        <w:t>у</w:t>
      </w:r>
      <w:r w:rsidRPr="00204440">
        <w:rPr>
          <w:szCs w:val="24"/>
        </w:rPr>
        <w:t>, содержание и порядок разработки дополнительной профессиональной образовательной программы, ее взаимосвязь с соответствующими профессиональным стандартом, федеральным государственным образовательным стандартом и квалификационными требованиями.</w:t>
      </w:r>
    </w:p>
    <w:p w:rsidR="0054543E" w:rsidRPr="00204440" w:rsidRDefault="0054543E" w:rsidP="0054543E">
      <w:pPr>
        <w:ind w:left="567"/>
        <w:jc w:val="both"/>
        <w:rPr>
          <w:szCs w:val="24"/>
        </w:rPr>
      </w:pPr>
    </w:p>
    <w:p w:rsidR="00180D9D" w:rsidRPr="00204440" w:rsidRDefault="00180D9D" w:rsidP="00041537">
      <w:pPr>
        <w:ind w:left="567"/>
        <w:jc w:val="both"/>
        <w:rPr>
          <w:szCs w:val="24"/>
        </w:rPr>
      </w:pPr>
    </w:p>
    <w:p w:rsidR="00EB4742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Шкала оценивания.</w:t>
      </w:r>
    </w:p>
    <w:p w:rsidR="00E04AE0" w:rsidRPr="00D632B9" w:rsidRDefault="00E04AE0" w:rsidP="00E04AE0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E04AE0" w:rsidRPr="00E04AE0" w:rsidRDefault="00E04AE0" w:rsidP="00E04AE0">
      <w:bookmarkStart w:id="0" w:name="_GoBack"/>
      <w:bookmarkEnd w:id="0"/>
    </w:p>
    <w:p w:rsidR="00E04AE0" w:rsidRDefault="00E04AE0" w:rsidP="00E04AE0">
      <w:pPr>
        <w:pStyle w:val="a4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E04AE0" w:rsidRDefault="00E04AE0" w:rsidP="00E04AE0">
      <w:pPr>
        <w:pStyle w:val="a4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E04AE0" w:rsidRDefault="00E04AE0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6.3.</w:t>
      </w:r>
      <w:r w:rsidRPr="00204440">
        <w:rPr>
          <w:rFonts w:cs="Calibri"/>
          <w:szCs w:val="24"/>
        </w:rPr>
        <w:t xml:space="preserve"> </w:t>
      </w:r>
      <w:r w:rsidRPr="00204440">
        <w:rPr>
          <w:szCs w:val="24"/>
        </w:rPr>
        <w:t>Методические материалы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Включаются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в виде отдельного раздела или ссылкой на изданные ранее.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</w:t>
      </w:r>
      <w:r w:rsidRPr="00204440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EB4742" w:rsidRPr="00204440" w:rsidRDefault="00184E8D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7.1. Основная литература</w:t>
      </w:r>
    </w:p>
    <w:p w:rsidR="00041537" w:rsidRPr="00204440" w:rsidRDefault="00041537" w:rsidP="00041537">
      <w:pPr>
        <w:tabs>
          <w:tab w:val="left" w:pos="788"/>
        </w:tabs>
        <w:ind w:left="714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1Подласый И.П. Педагогика. Том 1. Теоретическая педагогика: учебник:.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lastRenderedPageBreak/>
        <w:t>Подласый И.П. Педагогика. Том 2. Практическая педагогика: учебник: Рекомендовано УМО.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Избачков Ю., Петров В., Васильев А., Телина И. </w:t>
      </w:r>
      <w:hyperlink r:id="rId8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. -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Избачков Ю., Петров В., Васильев А., Телина И. </w:t>
      </w:r>
      <w:hyperlink r:id="rId9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 xml:space="preserve">[Электронный ресурс]. - </w:t>
      </w:r>
      <w:r w:rsidRPr="00204440">
        <w:rPr>
          <w:szCs w:val="24"/>
        </w:rPr>
        <w:t xml:space="preserve"> СПб. : Питер, 2010, 544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Кобелев О.А.  </w:t>
      </w:r>
      <w:hyperlink r:id="rId10" w:history="1">
        <w:r w:rsidRPr="00204440">
          <w:rPr>
            <w:szCs w:val="24"/>
            <w:u w:val="single"/>
          </w:rPr>
          <w:t>Электронная коммерция: Учебное пособие, 3-е изд., перераб. и доп.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 - М. : Дашков и К°, 20</w:t>
      </w:r>
      <w:r w:rsidRPr="00204440">
        <w:rPr>
          <w:szCs w:val="24"/>
          <w:lang w:val="en-US"/>
        </w:rPr>
        <w:t>13</w:t>
      </w:r>
      <w:r w:rsidRPr="00204440">
        <w:rPr>
          <w:szCs w:val="24"/>
        </w:rPr>
        <w:t xml:space="preserve">, 684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Крылова Г.Д. </w:t>
      </w:r>
      <w:hyperlink r:id="rId11" w:history="1">
        <w:r w:rsidRPr="00204440">
          <w:rPr>
            <w:color w:val="0000FF"/>
            <w:szCs w:val="24"/>
            <w:u w:val="single"/>
          </w:rPr>
          <w:t>Основы стандартизации, сертификации, метрологии: учебник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Юнити, 2012, 671 с.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jc w:val="both"/>
        <w:rPr>
          <w:szCs w:val="24"/>
        </w:rPr>
      </w:pPr>
      <w:r w:rsidRPr="00204440">
        <w:rPr>
          <w:szCs w:val="24"/>
        </w:rPr>
        <w:t xml:space="preserve">Кузнецов И.Н.  </w:t>
      </w:r>
      <w:hyperlink r:id="rId12" w:history="1">
        <w:r w:rsidRPr="00204440">
          <w:rPr>
            <w:color w:val="0000FF"/>
            <w:szCs w:val="24"/>
            <w:u w:val="single"/>
          </w:rPr>
          <w:t>Бизнес-безопасность, 3-е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2012, 416 с. 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Пискунов А.И. История педагогики и образования. : учебник.  М.: Юрайт.</w:t>
      </w:r>
    </w:p>
    <w:p w:rsidR="00041537" w:rsidRPr="00204440" w:rsidRDefault="00041537" w:rsidP="00041537">
      <w:pPr>
        <w:pStyle w:val="a4"/>
        <w:numPr>
          <w:ilvl w:val="0"/>
          <w:numId w:val="11"/>
        </w:numPr>
        <w:tabs>
          <w:tab w:val="left" w:pos="788"/>
        </w:tabs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Сластенин В.А., Исаев И.Ф. Педагогика.: учебник, 11-е изд. :  М.: Академия.</w:t>
      </w:r>
    </w:p>
    <w:p w:rsidR="00041537" w:rsidRPr="00204440" w:rsidRDefault="00041537" w:rsidP="00041537">
      <w:pPr>
        <w:tabs>
          <w:tab w:val="left" w:pos="788"/>
        </w:tabs>
        <w:ind w:left="113"/>
        <w:rPr>
          <w:b/>
          <w:i/>
          <w:szCs w:val="24"/>
        </w:rPr>
      </w:pPr>
    </w:p>
    <w:p w:rsidR="00041537" w:rsidRPr="00204440" w:rsidRDefault="001B58D6" w:rsidP="00041537">
      <w:pPr>
        <w:tabs>
          <w:tab w:val="left" w:pos="1134"/>
          <w:tab w:val="right" w:leader="underscore" w:pos="9639"/>
        </w:tabs>
        <w:ind w:firstLine="426"/>
        <w:jc w:val="both"/>
        <w:rPr>
          <w:b/>
          <w:szCs w:val="24"/>
        </w:rPr>
      </w:pPr>
      <w:r w:rsidRPr="00204440">
        <w:rPr>
          <w:b/>
          <w:szCs w:val="24"/>
        </w:rPr>
        <w:t xml:space="preserve">7.2. </w:t>
      </w:r>
      <w:r w:rsidR="00041537" w:rsidRPr="00204440">
        <w:rPr>
          <w:b/>
          <w:szCs w:val="24"/>
        </w:rPr>
        <w:t>Дополнительная литература</w:t>
      </w:r>
    </w:p>
    <w:p w:rsidR="00041537" w:rsidRPr="00204440" w:rsidRDefault="00E04AE0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13" w:history="1">
        <w:r w:rsidR="00041537" w:rsidRPr="00204440">
          <w:rPr>
            <w:color w:val="0000FF"/>
            <w:szCs w:val="24"/>
            <w:u w:val="single"/>
          </w:rPr>
          <w:t>Инновационный менеджмент. 3-е изд.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 xml:space="preserve">// </w:t>
      </w:r>
      <w:r w:rsidR="00041537" w:rsidRPr="00204440">
        <w:rPr>
          <w:szCs w:val="24"/>
        </w:rPr>
        <w:t xml:space="preserve">Под ред. С.Д. Ильенковой М. : Юнити, 2010, 335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Хотяшева О. М.  </w:t>
      </w:r>
      <w:hyperlink r:id="rId14" w:history="1">
        <w:r w:rsidRPr="00204440">
          <w:rPr>
            <w:color w:val="0000FF"/>
            <w:szCs w:val="24"/>
            <w:u w:val="single"/>
          </w:rPr>
          <w:t>Инновационный менеджмент. Учебное пособие. 2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384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Шарков Ф.И. </w:t>
      </w:r>
      <w:hyperlink r:id="rId15" w:history="1">
        <w:r w:rsidRPr="00204440">
          <w:rPr>
            <w:color w:val="0000FF"/>
            <w:szCs w:val="24"/>
            <w:u w:val="single"/>
          </w:rPr>
          <w:t>Интерактивные электронные коммуникации (возникновение "Четвертой волны"): Учебное пособие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260 с., УМО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Годин А.М., Годин А.А., Комаров В.М. </w:t>
      </w:r>
      <w:hyperlink r:id="rId16" w:history="1">
        <w:r w:rsidRPr="00204440">
          <w:rPr>
            <w:color w:val="0000FF"/>
            <w:szCs w:val="24"/>
            <w:u w:val="single"/>
          </w:rPr>
          <w:t>Интернет-реклама: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168 с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Баронов В. В., Калянов Г. Н., Попов Ю. Н., Титовский И. Н. </w:t>
      </w:r>
      <w:hyperlink r:id="rId17" w:history="1">
        <w:r w:rsidRPr="00204440">
          <w:rPr>
            <w:color w:val="0000FF"/>
            <w:szCs w:val="24"/>
            <w:u w:val="single"/>
          </w:rPr>
          <w:t>Информационные технологии и управление предприятием.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328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Провалов В.С. </w:t>
      </w:r>
      <w:hyperlink r:id="rId18" w:history="1">
        <w:r w:rsidRPr="00204440">
          <w:rPr>
            <w:color w:val="0000FF"/>
            <w:szCs w:val="24"/>
            <w:u w:val="single"/>
          </w:rPr>
          <w:t>Информационные технологии управления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Флинта, 2008, 376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Олейник П. </w:t>
      </w:r>
      <w:hyperlink r:id="rId19" w:history="1">
        <w:r w:rsidRPr="00204440">
          <w:rPr>
            <w:color w:val="0000FF"/>
            <w:szCs w:val="24"/>
            <w:u w:val="single"/>
          </w:rPr>
          <w:t>Корпоративные информационные системы. Учебник для вузов. Стандарт третьего поколения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2011, 176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Синяева И.М., Земляк В.В., Синяев В.В.  </w:t>
      </w:r>
      <w:hyperlink r:id="rId20" w:history="1">
        <w:r w:rsidRPr="00204440">
          <w:rPr>
            <w:color w:val="0000FF"/>
            <w:szCs w:val="24"/>
            <w:u w:val="single"/>
          </w:rPr>
          <w:t>Маркетинг торговли: Учебник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752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Романов Д. А., Ильина Т. Н., Логинова А. Ю. </w:t>
      </w:r>
      <w:hyperlink r:id="rId21" w:history="1">
        <w:r w:rsidRPr="00204440">
          <w:rPr>
            <w:rStyle w:val="a6"/>
            <w:szCs w:val="24"/>
          </w:rPr>
          <w:t>Правда об электронном документообороте.</w:t>
        </w:r>
      </w:hyperlink>
      <w:r w:rsidRPr="00204440">
        <w:rPr>
          <w:szCs w:val="24"/>
        </w:rPr>
        <w:t xml:space="preserve"> </w:t>
      </w:r>
      <w:r w:rsidRPr="00204440">
        <w:rPr>
          <w:rStyle w:val="ad"/>
          <w:szCs w:val="24"/>
        </w:rPr>
        <w:t xml:space="preserve">- </w:t>
      </w:r>
      <w:r w:rsidRPr="00204440">
        <w:rPr>
          <w:szCs w:val="24"/>
        </w:rPr>
        <w:t xml:space="preserve"> М. : ДМК Пресс, 2010, 224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Кане М. М., Иванов Б. В., Корешков В. Н., Схиртладзе А. Г. </w:t>
      </w:r>
      <w:hyperlink r:id="rId22" w:history="1">
        <w:r w:rsidRPr="00204440">
          <w:rPr>
            <w:color w:val="0000FF"/>
            <w:szCs w:val="24"/>
            <w:u w:val="single"/>
          </w:rPr>
          <w:t>Системы, методы и инструменты менеджмента качества: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>СПб. : Питер, 2010, 560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Фунтов В. Н. </w:t>
      </w:r>
      <w:hyperlink r:id="rId23" w:history="1">
        <w:r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>-</w:t>
      </w:r>
      <w:r w:rsidRPr="00204440">
        <w:rPr>
          <w:szCs w:val="24"/>
        </w:rPr>
        <w:t xml:space="preserve"> СПб. : Питер, 2010, 496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>Петренко С. А., Курбатов В. А.</w:t>
      </w:r>
      <w:hyperlink r:id="rId24" w:history="1">
        <w:r w:rsidRPr="00204440">
          <w:rPr>
            <w:color w:val="0000FF"/>
            <w:szCs w:val="24"/>
            <w:u w:val="single"/>
          </w:rPr>
          <w:t>Политики информационной безопасности.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400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Браун Д. M. </w:t>
      </w:r>
      <w:hyperlink r:id="rId25" w:history="1">
        <w:r w:rsidRPr="00204440">
          <w:rPr>
            <w:color w:val="0000FF"/>
            <w:szCs w:val="24"/>
            <w:u w:val="single"/>
          </w:rPr>
          <w:t>Разработка веб-сайта. Взаимодействие с заказчиком, дизайнером и программистом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336 с. </w:t>
      </w:r>
    </w:p>
    <w:p w:rsidR="00041537" w:rsidRPr="00204440" w:rsidRDefault="00E04AE0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6" w:history="1">
        <w:r w:rsidR="00041537" w:rsidRPr="00204440">
          <w:rPr>
            <w:szCs w:val="24"/>
            <w:u w:val="single"/>
          </w:rPr>
          <w:t>Управление инновационными проектами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Культин Н., Сурина А., Туккель И. СПб. : БХВ-Петербург, 2011, 416 с. </w:t>
      </w:r>
    </w:p>
    <w:p w:rsidR="00041537" w:rsidRPr="00204440" w:rsidRDefault="00E04AE0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7" w:history="1">
        <w:r w:rsidR="00041537" w:rsidRPr="00204440">
          <w:rPr>
            <w:szCs w:val="24"/>
            <w:u w:val="single"/>
          </w:rPr>
          <w:t>Управление качеством: Учебное пособие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Горбашко Е. А. СПб. : Питер, 2010, 384 с. </w:t>
      </w:r>
    </w:p>
    <w:p w:rsidR="00041537" w:rsidRPr="00204440" w:rsidRDefault="00E04AE0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8" w:history="1">
        <w:r w:rsidR="00041537" w:rsidRPr="00204440">
          <w:rPr>
            <w:szCs w:val="24"/>
            <w:u w:val="single"/>
          </w:rPr>
          <w:t>Управление персоналом: Учебник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Дейнека А.В. М. : Дашков и К°, 2010, 292 с. </w:t>
      </w:r>
    </w:p>
    <w:p w:rsidR="00041537" w:rsidRPr="00204440" w:rsidRDefault="00E04AE0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9" w:history="1">
        <w:r w:rsidR="00041537"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Фунтов В. Н. СПб. : Питер, 2010, 496 с. 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b/>
          <w:szCs w:val="24"/>
        </w:rPr>
      </w:pPr>
      <w:r w:rsidRPr="00204440">
        <w:rPr>
          <w:b/>
          <w:szCs w:val="24"/>
        </w:rPr>
        <w:t>7.3. Нормативные правовые документы.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szCs w:val="24"/>
        </w:rPr>
      </w:pPr>
      <w:r w:rsidRPr="00204440">
        <w:rPr>
          <w:szCs w:val="24"/>
        </w:rPr>
        <w:t>Не используются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304470">
      <w:pPr>
        <w:tabs>
          <w:tab w:val="left" w:pos="0"/>
          <w:tab w:val="left" w:pos="540"/>
        </w:tabs>
        <w:rPr>
          <w:b/>
          <w:szCs w:val="24"/>
        </w:rPr>
      </w:pPr>
      <w:r w:rsidRPr="00204440">
        <w:rPr>
          <w:b/>
          <w:szCs w:val="24"/>
        </w:rPr>
        <w:t xml:space="preserve">7.4. </w:t>
      </w:r>
      <w:r w:rsidR="00304470" w:rsidRPr="00204440">
        <w:rPr>
          <w:b/>
          <w:szCs w:val="24"/>
        </w:rPr>
        <w:t xml:space="preserve"> Интернет-ресурсы.</w:t>
      </w:r>
    </w:p>
    <w:p w:rsidR="00304470" w:rsidRPr="00204440" w:rsidRDefault="00304470" w:rsidP="00304470">
      <w:pPr>
        <w:spacing w:before="40"/>
        <w:ind w:firstLine="397"/>
        <w:rPr>
          <w:szCs w:val="24"/>
        </w:rPr>
      </w:pPr>
      <w:r w:rsidRPr="00204440">
        <w:rPr>
          <w:szCs w:val="24"/>
        </w:rPr>
        <w:lastRenderedPageBreak/>
        <w:t xml:space="preserve">СЗИУ располагает доступом через сайт научной библиотеки </w:t>
      </w:r>
      <w:hyperlink r:id="rId30" w:history="1">
        <w:r w:rsidRPr="00204440">
          <w:rPr>
            <w:rStyle w:val="a6"/>
            <w:szCs w:val="24"/>
          </w:rPr>
          <w:t>http://nwapa.spb.ru</w:t>
        </w:r>
      </w:hyperlink>
      <w:r w:rsidRPr="00204440">
        <w:rPr>
          <w:color w:val="0000FF"/>
          <w:szCs w:val="24"/>
          <w:u w:val="single"/>
        </w:rPr>
        <w:t xml:space="preserve"> </w:t>
      </w:r>
      <w:r w:rsidRPr="00204440">
        <w:rPr>
          <w:szCs w:val="24"/>
        </w:rPr>
        <w:t xml:space="preserve">к следующим подписным электронным ресурсам: 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Русскоязычные ресурсы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электронно – библиотечной системы (ЭБС) «Лань»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Информационно-правовые базы - Консультант плюс, Гарант.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Англоязычные  ресурсы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04470" w:rsidRPr="00204440" w:rsidRDefault="00304470" w:rsidP="00304470">
      <w:pPr>
        <w:spacing w:before="40"/>
        <w:rPr>
          <w:szCs w:val="24"/>
        </w:rPr>
      </w:pPr>
      <w:r w:rsidRPr="00204440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7.5. Иные рекомендуемые ресурсы</w:t>
      </w:r>
    </w:p>
    <w:p w:rsidR="001B58D6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204440">
        <w:rPr>
          <w:szCs w:val="24"/>
        </w:rPr>
        <w:t>Не используются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 w:hanging="360"/>
        <w:rPr>
          <w:sz w:val="24"/>
          <w:szCs w:val="24"/>
        </w:rPr>
      </w:pPr>
      <w:r w:rsidRPr="00204440">
        <w:rPr>
          <w:sz w:val="24"/>
          <w:szCs w:val="24"/>
        </w:rPr>
        <w:t>8.</w:t>
      </w:r>
      <w:r w:rsidRPr="00204440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B4742" w:rsidRPr="00204440" w:rsidRDefault="005330F6" w:rsidP="00304470">
      <w:pPr>
        <w:ind w:firstLine="567"/>
        <w:jc w:val="both"/>
        <w:rPr>
          <w:szCs w:val="24"/>
        </w:rPr>
      </w:pPr>
      <w:r w:rsidRPr="00204440">
        <w:rPr>
          <w:szCs w:val="24"/>
        </w:rPr>
        <w:t>Во время проведения практики используются следующие средства: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фонды библиотеки;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аудитории, оснащенные меловой или маркерной аудиторной доской, партами, кафедрами - для проведения лекционных и практических занятий;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лекционная аудитория (оборудованная видеопроекционным оборудованием для презентаций, средствами звуковоспроизведения, экраном и имеющая выход в сеть Интернет);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компьютерный класс, включающий в себя персональные компьютеры и рабочие станции, объединенные в локальные сети с выходом в Интернет, оснащенные программно-методическими комплексами для получения знаний и приобретения навыков решения задач;</w:t>
      </w:r>
    </w:p>
    <w:p w:rsidR="00F34442" w:rsidRPr="00204440" w:rsidRDefault="00041537" w:rsidP="005330F6">
      <w:pPr>
        <w:pStyle w:val="a4"/>
        <w:numPr>
          <w:ilvl w:val="0"/>
          <w:numId w:val="13"/>
        </w:numPr>
        <w:jc w:val="both"/>
        <w:rPr>
          <w:rFonts w:eastAsia="Arial Unicode MS"/>
          <w:szCs w:val="24"/>
          <w:lang w:eastAsia="ru-RU"/>
        </w:rPr>
      </w:pPr>
      <w:r w:rsidRPr="00204440">
        <w:rPr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учебных, производственных работ.</w:t>
      </w:r>
      <w:bookmarkStart w:id="1" w:name="_Toc452933085"/>
      <w:bookmarkEnd w:id="1"/>
    </w:p>
    <w:p w:rsidR="0043446C" w:rsidRPr="00204440" w:rsidRDefault="0043446C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spacing w:line="360" w:lineRule="auto"/>
        <w:jc w:val="right"/>
        <w:rPr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  <w:r w:rsidRPr="00204440">
              <w:rPr>
                <w:szCs w:val="24"/>
              </w:rPr>
              <w:tab/>
            </w:r>
          </w:p>
        </w:tc>
      </w:tr>
      <w:tr w:rsidR="0043446C" w:rsidRPr="00204440" w:rsidTr="00C633AC">
        <w:tc>
          <w:tcPr>
            <w:tcW w:w="10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46C" w:rsidRPr="00204440" w:rsidRDefault="0043446C" w:rsidP="00C633AC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46C" w:rsidRPr="00204440" w:rsidRDefault="0043446C" w:rsidP="00C633A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Факультет 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Кафедра 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Направление подготовки (специальность) 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                            (полный код и наименование)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ЗАДАНИЕ</w:t>
      </w: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на педагогическую практику для аспиранта</w:t>
      </w:r>
      <w:r w:rsidR="00E209C9">
        <w:rPr>
          <w:b/>
          <w:szCs w:val="24"/>
        </w:rPr>
        <w:t xml:space="preserve"> 2</w:t>
      </w:r>
      <w:r w:rsidRPr="00204440">
        <w:rPr>
          <w:b/>
          <w:szCs w:val="24"/>
        </w:rPr>
        <w:t xml:space="preserve"> курса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Цель практики: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b/>
          <w:szCs w:val="24"/>
          <w:lang w:val="en-US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Задачи практики: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</w:t>
      </w:r>
      <w:r w:rsidRPr="00204440">
        <w:rPr>
          <w:szCs w:val="24"/>
          <w:lang w:val="en-US"/>
        </w:rPr>
        <w:t>_______________________________________</w:t>
      </w:r>
      <w:r w:rsidR="00FC6EBF" w:rsidRPr="00204440">
        <w:rPr>
          <w:szCs w:val="24"/>
          <w:lang w:val="en-US"/>
        </w:rPr>
        <w:t>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.</w:t>
      </w:r>
      <w:r w:rsidRPr="00204440">
        <w:rPr>
          <w:szCs w:val="24"/>
          <w:lang w:val="en-US"/>
        </w:rPr>
        <w:t>_______________________________________________________________________________________________________________________</w:t>
      </w:r>
      <w:r w:rsidR="00FC6EBF" w:rsidRPr="00204440">
        <w:rPr>
          <w:szCs w:val="24"/>
          <w:lang w:val="en-US"/>
        </w:rPr>
        <w:t>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C6EBF" w:rsidRPr="00204440">
        <w:rPr>
          <w:szCs w:val="24"/>
        </w:rPr>
        <w:t>_______</w:t>
      </w:r>
    </w:p>
    <w:p w:rsidR="0043446C" w:rsidRPr="00204440" w:rsidRDefault="0043446C" w:rsidP="00C633A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  <w:lang w:val="en-US"/>
        </w:rPr>
        <w:t>_______________________________________________________________________________________________________________________________________________</w:t>
      </w:r>
      <w:r w:rsidRPr="00204440">
        <w:rPr>
          <w:szCs w:val="24"/>
        </w:rPr>
        <w:t>______________________________________________________________________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Руководитель практики от кафедры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___________________________________________________________/__________________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(Ф.И.О., должность, ученая степень и звание)                                                                     (подпись)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«____»________________20___г.</w:t>
      </w:r>
    </w:p>
    <w:p w:rsidR="0043446C" w:rsidRPr="00204440" w:rsidRDefault="0043446C" w:rsidP="0043446C">
      <w:pPr>
        <w:jc w:val="right"/>
        <w:rPr>
          <w:b/>
          <w:szCs w:val="24"/>
        </w:rPr>
      </w:pPr>
      <w:r w:rsidRPr="00204440">
        <w:rPr>
          <w:b/>
          <w:szCs w:val="24"/>
        </w:rPr>
        <w:br w:type="page"/>
      </w:r>
      <w:r w:rsidRPr="00204440">
        <w:rPr>
          <w:b/>
          <w:szCs w:val="24"/>
        </w:rPr>
        <w:lastRenderedPageBreak/>
        <w:t>Приложение 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C633A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43446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43446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jc w:val="center"/>
        <w:rPr>
          <w:b/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pacing w:val="20"/>
          <w:szCs w:val="24"/>
        </w:rPr>
        <w:t>Факультет(институт</w:t>
      </w:r>
      <w:r w:rsidRPr="00204440">
        <w:rPr>
          <w:bCs/>
          <w:szCs w:val="24"/>
        </w:rPr>
        <w:t>)___________________________________________________                                                                                                Кафедра____________________________________________________________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6"/>
        </w:tabs>
        <w:rPr>
          <w:bCs/>
          <w:szCs w:val="24"/>
        </w:rPr>
      </w:pPr>
      <w:r w:rsidRPr="00204440">
        <w:rPr>
          <w:b/>
          <w:bCs/>
          <w:szCs w:val="24"/>
        </w:rPr>
        <w:tab/>
        <w:t xml:space="preserve">          </w:t>
      </w:r>
      <w:r w:rsidRPr="00204440">
        <w:rPr>
          <w:bCs/>
          <w:szCs w:val="24"/>
        </w:rPr>
        <w:t>(полный код и наименование)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Отчёт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(20__ - 20__учебный год)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both"/>
        <w:rPr>
          <w:bCs/>
          <w:szCs w:val="24"/>
        </w:rPr>
      </w:pPr>
      <w:r w:rsidRPr="00204440">
        <w:rPr>
          <w:bCs/>
          <w:szCs w:val="24"/>
        </w:rPr>
        <w:t>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                                                  ( Ф.И.О. аспиранта)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Сроки прохождения практики с______________20__г. по __________________20__г.                                            педагогическая группа №________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69"/>
        <w:gridCol w:w="2137"/>
        <w:gridCol w:w="2062"/>
        <w:gridCol w:w="1543"/>
        <w:gridCol w:w="1557"/>
        <w:gridCol w:w="1403"/>
      </w:tblGrid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№ п/п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Дисциплина/Тема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Факультет, группа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szCs w:val="24"/>
              </w:rPr>
              <w:t>Дата</w:t>
            </w: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1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2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  <w:r w:rsidRPr="00204440">
              <w:rPr>
                <w:bCs/>
                <w:szCs w:val="24"/>
              </w:rPr>
              <w:t>Общий объем часов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Основные итоги практики: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Аспирант:              </w:t>
      </w:r>
      <w:r w:rsidR="00E209C9">
        <w:rPr>
          <w:bCs/>
          <w:szCs w:val="24"/>
        </w:rPr>
        <w:t xml:space="preserve">      _____________________    </w:t>
      </w:r>
      <w:r w:rsidRPr="00204440">
        <w:rPr>
          <w:bCs/>
          <w:szCs w:val="24"/>
        </w:rPr>
        <w:t xml:space="preserve">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За. Кафедрой   </w:t>
      </w:r>
      <w:r w:rsidRPr="00204440">
        <w:rPr>
          <w:bCs/>
          <w:szCs w:val="24"/>
        </w:rPr>
        <w:tab/>
        <w:t xml:space="preserve">  ______________________              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Cs/>
          <w:szCs w:val="24"/>
        </w:rPr>
        <w:t>Научный руководитель ______________________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FC6EBF" w:rsidRPr="00204440" w:rsidRDefault="00FC6EBF">
      <w:pPr>
        <w:spacing w:after="160" w:line="259" w:lineRule="auto"/>
        <w:rPr>
          <w:bCs/>
          <w:szCs w:val="24"/>
        </w:rPr>
      </w:pPr>
      <w:r w:rsidRPr="00204440">
        <w:rPr>
          <w:bCs/>
          <w:szCs w:val="24"/>
        </w:rPr>
        <w:br w:type="page"/>
      </w:r>
    </w:p>
    <w:p w:rsidR="0043446C" w:rsidRPr="00204440" w:rsidRDefault="0043446C" w:rsidP="0043446C">
      <w:pPr>
        <w:tabs>
          <w:tab w:val="center" w:pos="4907"/>
          <w:tab w:val="left" w:pos="8055"/>
        </w:tabs>
        <w:spacing w:before="120" w:after="120"/>
        <w:rPr>
          <w:bCs/>
          <w:szCs w:val="24"/>
        </w:rPr>
      </w:pPr>
    </w:p>
    <w:p w:rsidR="0043446C" w:rsidRPr="00204440" w:rsidRDefault="0043446C" w:rsidP="0043446C">
      <w:pPr>
        <w:contextualSpacing/>
        <w:rPr>
          <w:b/>
          <w:szCs w:val="24"/>
        </w:rPr>
      </w:pP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C633AC">
        <w:tc>
          <w:tcPr>
            <w:tcW w:w="10029" w:type="dxa"/>
          </w:tcPr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C633A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C633A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C633A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C633A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C633A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C633A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Отзыв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Аспиранта____________________________________________________________________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Направленность_______________________________________________________________Курс_________________________________________________________________________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Кафедра______________________________________________________________________Развернутая оценка о прохождении практики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Оценка: зачтено / не зачтено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Научный руководитель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Зав.кафедрой </w:t>
      </w:r>
    </w:p>
    <w:p w:rsidR="0043446C" w:rsidRPr="00204440" w:rsidRDefault="0043446C" w:rsidP="0043446C">
      <w:pPr>
        <w:contextualSpacing/>
        <w:jc w:val="right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lastRenderedPageBreak/>
        <w:t>Приложение № 3</w:t>
      </w:r>
    </w:p>
    <w:p w:rsidR="0043446C" w:rsidRPr="00204440" w:rsidRDefault="0043446C" w:rsidP="0043446C">
      <w:pPr>
        <w:rPr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  <w:r w:rsidRPr="00204440">
        <w:rPr>
          <w:b/>
          <w:szCs w:val="24"/>
        </w:rPr>
        <w:t>ЗАКЛЮЧЕНИЕ</w:t>
      </w:r>
    </w:p>
    <w:p w:rsidR="0043446C" w:rsidRPr="00204440" w:rsidRDefault="0043446C" w:rsidP="0043446C">
      <w:pPr>
        <w:jc w:val="center"/>
        <w:rPr>
          <w:szCs w:val="24"/>
        </w:rPr>
      </w:pPr>
      <w:r w:rsidRPr="00204440">
        <w:rPr>
          <w:szCs w:val="24"/>
        </w:rPr>
        <w:t>о прохождении педагогической практики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</w:p>
    <w:p w:rsidR="0043446C" w:rsidRPr="00204440" w:rsidRDefault="0043446C" w:rsidP="0043446C">
      <w:p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Для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_____ курса подготовки__________________факультета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Изучены: учебный план направления подготовки, учебная программа дисциплины_______________________________________________________, учебно-методические материалы___________________________________________________________________________________________________________________________________.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ходе педагогической практики были разработаны следующие материалы: 1)____________________________________________________________________ 2)____________________________________________________________________ 3)____________________________________________________________________ 4)__________________________________________________________________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Были проведены занятия общим объемом______ часов.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Общий зачет по педагогической практике: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Заведующий кафедрой _______                   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  <w:t>(подпись)                          (ФИО)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Дата:_________ 201__ г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pStyle w:val="a4"/>
        <w:ind w:left="1647"/>
        <w:jc w:val="both"/>
        <w:rPr>
          <w:rFonts w:eastAsia="Arial Unicode MS"/>
          <w:szCs w:val="24"/>
          <w:lang w:eastAsia="ru-RU"/>
        </w:rPr>
      </w:pPr>
    </w:p>
    <w:sectPr w:rsidR="0043446C" w:rsidRPr="00204440" w:rsidSect="001024A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D3" w:rsidRDefault="007472D3" w:rsidP="00640102">
      <w:r>
        <w:separator/>
      </w:r>
    </w:p>
  </w:endnote>
  <w:endnote w:type="continuationSeparator" w:id="0">
    <w:p w:rsidR="007472D3" w:rsidRDefault="007472D3" w:rsidP="006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C633AC" w:rsidRDefault="00C633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E0">
          <w:rPr>
            <w:noProof/>
          </w:rPr>
          <w:t>11</w:t>
        </w:r>
        <w:r>
          <w:fldChar w:fldCharType="end"/>
        </w:r>
      </w:p>
    </w:sdtContent>
  </w:sdt>
  <w:p w:rsidR="00C633AC" w:rsidRDefault="00C633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D3" w:rsidRDefault="007472D3" w:rsidP="00640102">
      <w:r>
        <w:separator/>
      </w:r>
    </w:p>
  </w:footnote>
  <w:footnote w:type="continuationSeparator" w:id="0">
    <w:p w:rsidR="007472D3" w:rsidRDefault="007472D3" w:rsidP="006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998"/>
    <w:multiLevelType w:val="hybridMultilevel"/>
    <w:tmpl w:val="16C6F75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069"/>
    <w:multiLevelType w:val="hybridMultilevel"/>
    <w:tmpl w:val="7DD850CA"/>
    <w:lvl w:ilvl="0" w:tplc="5F82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1E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5F3"/>
    <w:multiLevelType w:val="hybridMultilevel"/>
    <w:tmpl w:val="61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5D6239DA"/>
    <w:multiLevelType w:val="hybridMultilevel"/>
    <w:tmpl w:val="7DA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13" w15:restartNumberingAfterBreak="0">
    <w:nsid w:val="69CC1381"/>
    <w:multiLevelType w:val="multilevel"/>
    <w:tmpl w:val="4BFA0EB8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5C"/>
    <w:rsid w:val="00041537"/>
    <w:rsid w:val="00066289"/>
    <w:rsid w:val="0007462D"/>
    <w:rsid w:val="000F6AE9"/>
    <w:rsid w:val="001024AF"/>
    <w:rsid w:val="00146643"/>
    <w:rsid w:val="00180D9D"/>
    <w:rsid w:val="00184E8D"/>
    <w:rsid w:val="00192CA4"/>
    <w:rsid w:val="001B58D6"/>
    <w:rsid w:val="001D7443"/>
    <w:rsid w:val="001F5544"/>
    <w:rsid w:val="00204440"/>
    <w:rsid w:val="002415E7"/>
    <w:rsid w:val="002670CC"/>
    <w:rsid w:val="002777C0"/>
    <w:rsid w:val="0028082A"/>
    <w:rsid w:val="002F7EC5"/>
    <w:rsid w:val="00304470"/>
    <w:rsid w:val="003058FC"/>
    <w:rsid w:val="003472A2"/>
    <w:rsid w:val="003A3F40"/>
    <w:rsid w:val="003B1AEF"/>
    <w:rsid w:val="003B4249"/>
    <w:rsid w:val="003C752A"/>
    <w:rsid w:val="003D1919"/>
    <w:rsid w:val="0043446C"/>
    <w:rsid w:val="004F353F"/>
    <w:rsid w:val="00531CCC"/>
    <w:rsid w:val="00532978"/>
    <w:rsid w:val="005330F6"/>
    <w:rsid w:val="0054543E"/>
    <w:rsid w:val="005B512E"/>
    <w:rsid w:val="005C76F3"/>
    <w:rsid w:val="005D625C"/>
    <w:rsid w:val="005E1628"/>
    <w:rsid w:val="005E6D42"/>
    <w:rsid w:val="005F3BD7"/>
    <w:rsid w:val="0060463A"/>
    <w:rsid w:val="00640102"/>
    <w:rsid w:val="00683DEB"/>
    <w:rsid w:val="006B29F3"/>
    <w:rsid w:val="006C5367"/>
    <w:rsid w:val="006C66AD"/>
    <w:rsid w:val="006E39F7"/>
    <w:rsid w:val="007061A5"/>
    <w:rsid w:val="00721CB9"/>
    <w:rsid w:val="007472D3"/>
    <w:rsid w:val="007663A4"/>
    <w:rsid w:val="007A2B02"/>
    <w:rsid w:val="007E3A84"/>
    <w:rsid w:val="00837A9B"/>
    <w:rsid w:val="008467F0"/>
    <w:rsid w:val="008758A8"/>
    <w:rsid w:val="0088146A"/>
    <w:rsid w:val="008862CD"/>
    <w:rsid w:val="008B7F4C"/>
    <w:rsid w:val="008C40C8"/>
    <w:rsid w:val="008F4D6D"/>
    <w:rsid w:val="00900DE8"/>
    <w:rsid w:val="0090774E"/>
    <w:rsid w:val="009A12E4"/>
    <w:rsid w:val="009A177C"/>
    <w:rsid w:val="009A6B8B"/>
    <w:rsid w:val="009B4E1F"/>
    <w:rsid w:val="00A67510"/>
    <w:rsid w:val="00A95A9A"/>
    <w:rsid w:val="00AA5760"/>
    <w:rsid w:val="00AD1A33"/>
    <w:rsid w:val="00B224F6"/>
    <w:rsid w:val="00B46D27"/>
    <w:rsid w:val="00B500D1"/>
    <w:rsid w:val="00BA5DD5"/>
    <w:rsid w:val="00BB7848"/>
    <w:rsid w:val="00BB78EC"/>
    <w:rsid w:val="00BD68F5"/>
    <w:rsid w:val="00C13341"/>
    <w:rsid w:val="00C612D4"/>
    <w:rsid w:val="00C633AC"/>
    <w:rsid w:val="00C82664"/>
    <w:rsid w:val="00CD2555"/>
    <w:rsid w:val="00CE1EB0"/>
    <w:rsid w:val="00D0047B"/>
    <w:rsid w:val="00D06059"/>
    <w:rsid w:val="00D2643A"/>
    <w:rsid w:val="00DA6D1C"/>
    <w:rsid w:val="00DD7DF9"/>
    <w:rsid w:val="00E04AE0"/>
    <w:rsid w:val="00E209C9"/>
    <w:rsid w:val="00E625ED"/>
    <w:rsid w:val="00E82FBD"/>
    <w:rsid w:val="00E87E39"/>
    <w:rsid w:val="00E92079"/>
    <w:rsid w:val="00E94AA9"/>
    <w:rsid w:val="00EA45AB"/>
    <w:rsid w:val="00EB2FA1"/>
    <w:rsid w:val="00EB4742"/>
    <w:rsid w:val="00EC367F"/>
    <w:rsid w:val="00F12D0F"/>
    <w:rsid w:val="00F304DB"/>
    <w:rsid w:val="00F34442"/>
    <w:rsid w:val="00F857E1"/>
    <w:rsid w:val="00FC6EBF"/>
    <w:rsid w:val="00FD5100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E83"/>
  <w15:docId w15:val="{363AE0DE-D49F-4E19-9233-4C9325D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Основной"/>
    <w:basedOn w:val="a0"/>
    <w:link w:val="a5"/>
    <w:uiPriority w:val="99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6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7">
    <w:name w:val="header"/>
    <w:basedOn w:val="a0"/>
    <w:link w:val="a8"/>
    <w:unhideWhenUsed/>
    <w:rsid w:val="00640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40102"/>
    <w:rPr>
      <w:rFonts w:ascii="Times New Roman" w:eastAsia="Calibri" w:hAnsi="Times New Roman" w:cs="Times New Roman"/>
      <w:sz w:val="24"/>
    </w:rPr>
  </w:style>
  <w:style w:type="paragraph" w:styleId="a9">
    <w:name w:val="footer"/>
    <w:basedOn w:val="a0"/>
    <w:link w:val="aa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b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d">
    <w:name w:val="Strong"/>
    <w:uiPriority w:val="22"/>
    <w:qFormat/>
    <w:rsid w:val="00C612D4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0">
    <w:name w:val="annotation reference"/>
    <w:rsid w:val="00EB4742"/>
    <w:rPr>
      <w:sz w:val="16"/>
      <w:szCs w:val="16"/>
    </w:rPr>
  </w:style>
  <w:style w:type="paragraph" w:styleId="af1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1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4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4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5">
    <w:name w:val="Table Grid"/>
    <w:basedOn w:val="a2"/>
    <w:uiPriority w:val="39"/>
    <w:rsid w:val="0043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Основной Знак"/>
    <w:link w:val="a4"/>
    <w:uiPriority w:val="99"/>
    <w:rsid w:val="00E04AE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28/reading.php?productid=21969" TargetMode="External"/><Relationship Id="rId13" Type="http://schemas.openxmlformats.org/officeDocument/2006/relationships/hyperlink" Target="http://idp.nwipa.ru:2228/reading.php?productid=24703" TargetMode="External"/><Relationship Id="rId18" Type="http://schemas.openxmlformats.org/officeDocument/2006/relationships/hyperlink" Target="http://idp.nwipa.ru:2228/reading.php?productid=23351" TargetMode="External"/><Relationship Id="rId26" Type="http://schemas.openxmlformats.org/officeDocument/2006/relationships/hyperlink" Target="http://idp.nwipa.ru:2228/reading.php?productid=22651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2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dp.nwipa.ru:2228/reading.php?productid=25005" TargetMode="External"/><Relationship Id="rId17" Type="http://schemas.openxmlformats.org/officeDocument/2006/relationships/hyperlink" Target="http://idp.nwipa.ru:2228/reading.php?productid=22450" TargetMode="External"/><Relationship Id="rId25" Type="http://schemas.openxmlformats.org/officeDocument/2006/relationships/hyperlink" Target="http://idp.nwipa.ru:2228/reading.php?productid=2189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3403" TargetMode="External"/><Relationship Id="rId20" Type="http://schemas.openxmlformats.org/officeDocument/2006/relationships/hyperlink" Target="http://idp.nwipa.ru:2228/reading.php?productid=23391" TargetMode="External"/><Relationship Id="rId29" Type="http://schemas.openxmlformats.org/officeDocument/2006/relationships/hyperlink" Target="http://idp.nwipa.ru:2228/reading.php?productid=21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28/reading.php?productid=27015" TargetMode="External"/><Relationship Id="rId24" Type="http://schemas.openxmlformats.org/officeDocument/2006/relationships/hyperlink" Target="http://idp.nwipa.ru:2228/reading.php?productid=2245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dp.nwipa.ru:2228/reading.php?productid=23415" TargetMode="External"/><Relationship Id="rId23" Type="http://schemas.openxmlformats.org/officeDocument/2006/relationships/hyperlink" Target="http://idp.nwipa.ru:2228/reading.php?productid=21621" TargetMode="External"/><Relationship Id="rId28" Type="http://schemas.openxmlformats.org/officeDocument/2006/relationships/hyperlink" Target="http://idp.nwipa.ru:2228/reading.php?productid=24753" TargetMode="External"/><Relationship Id="rId10" Type="http://schemas.openxmlformats.org/officeDocument/2006/relationships/hyperlink" Target="http://idp.nwipa.ru:2228/reading.php?productid=23413" TargetMode="External"/><Relationship Id="rId19" Type="http://schemas.openxmlformats.org/officeDocument/2006/relationships/hyperlink" Target="http://idp.nwipa.ru:2228/reading.php?productid=2627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dp.nwipa.ru:2228/reading.php?productid=21969" TargetMode="External"/><Relationship Id="rId14" Type="http://schemas.openxmlformats.org/officeDocument/2006/relationships/hyperlink" Target="http://idp.nwipa.ru:2228/reading.php?productid=21656" TargetMode="External"/><Relationship Id="rId22" Type="http://schemas.openxmlformats.org/officeDocument/2006/relationships/hyperlink" Target="http://idp.nwipa.ru:2228/reading.php?productid=21823" TargetMode="External"/><Relationship Id="rId27" Type="http://schemas.openxmlformats.org/officeDocument/2006/relationships/hyperlink" Target="http://idp.nwipa.ru:2228/reading.php?productid=21838" TargetMode="External"/><Relationship Id="rId30" Type="http://schemas.openxmlformats.org/officeDocument/2006/relationships/hyperlink" Target="http://nwap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FD9B-1C6E-443C-9803-DFF12DFD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naumov122@list.ru</dc:creator>
  <cp:keywords/>
  <dc:description/>
  <cp:lastModifiedBy>Жмако Елена Юрьевна</cp:lastModifiedBy>
  <cp:revision>8</cp:revision>
  <dcterms:created xsi:type="dcterms:W3CDTF">2018-09-08T19:04:00Z</dcterms:created>
  <dcterms:modified xsi:type="dcterms:W3CDTF">2021-10-05T13:41:00Z</dcterms:modified>
</cp:coreProperties>
</file>