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58" w:rsidRPr="00C07210" w:rsidRDefault="00535758" w:rsidP="00535758">
      <w:pPr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535758" w:rsidRPr="00C07210" w:rsidRDefault="00535758" w:rsidP="0053575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58" w:rsidRPr="00C07210" w:rsidRDefault="00535758" w:rsidP="0053575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535758" w:rsidRPr="00C07210" w:rsidRDefault="00535758" w:rsidP="0053575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535758" w:rsidRPr="00C07210" w:rsidRDefault="00535758" w:rsidP="0053575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535758" w:rsidRPr="00C07210" w:rsidRDefault="00535758" w:rsidP="00535758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58" w:rsidRPr="00C07210" w:rsidRDefault="00535758" w:rsidP="0053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535758" w:rsidRPr="00C07210" w:rsidRDefault="00535758" w:rsidP="0053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58" w:rsidRPr="00C07210" w:rsidRDefault="00535758" w:rsidP="0053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58" w:rsidRPr="00C07210" w:rsidRDefault="00535758" w:rsidP="0053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535758" w:rsidRPr="00C07210" w:rsidRDefault="00535758" w:rsidP="0053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535758" w:rsidRPr="00C07210" w:rsidTr="00AA165B">
        <w:trPr>
          <w:trHeight w:val="2430"/>
        </w:trPr>
        <w:tc>
          <w:tcPr>
            <w:tcW w:w="5070" w:type="dxa"/>
          </w:tcPr>
          <w:p w:rsidR="00535758" w:rsidRPr="00C07210" w:rsidRDefault="00535758" w:rsidP="005357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758" w:rsidRPr="00C07210" w:rsidRDefault="00535758" w:rsidP="00535758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35758" w:rsidRPr="00C07210" w:rsidRDefault="00535758" w:rsidP="0053575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535758" w:rsidRPr="00C07210" w:rsidRDefault="00535758" w:rsidP="0053575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535758" w:rsidRPr="00C07210" w:rsidRDefault="00BC3E01" w:rsidP="00BC3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«11» сентября 2018 г. № 1</w:t>
            </w:r>
          </w:p>
        </w:tc>
      </w:tr>
    </w:tbl>
    <w:p w:rsidR="00535758" w:rsidRPr="00C07210" w:rsidRDefault="00535758" w:rsidP="00535758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58" w:rsidRPr="00C07210" w:rsidRDefault="00535758" w:rsidP="00535758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58" w:rsidRPr="00C07210" w:rsidRDefault="00535758" w:rsidP="00535758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>ПРОГРАММА Н</w:t>
      </w:r>
      <w:r w:rsidR="00AA165B" w:rsidRPr="00C07210">
        <w:rPr>
          <w:rFonts w:ascii="Times New Roman" w:eastAsia="Calibri" w:hAnsi="Times New Roman" w:cs="Times New Roman"/>
          <w:b/>
          <w:sz w:val="24"/>
          <w:szCs w:val="24"/>
        </w:rPr>
        <w:t>АУЧНЫ</w:t>
      </w:r>
      <w:r w:rsidR="008F45F8" w:rsidRPr="00C07210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AA165B"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ИССЛЕДОВАНИ</w:t>
      </w:r>
      <w:r w:rsidR="008F45F8" w:rsidRPr="00C07210">
        <w:rPr>
          <w:rFonts w:ascii="Times New Roman" w:eastAsia="Calibri" w:hAnsi="Times New Roman" w:cs="Times New Roman"/>
          <w:b/>
          <w:sz w:val="24"/>
          <w:szCs w:val="24"/>
        </w:rPr>
        <w:t>Й</w:t>
      </w:r>
    </w:p>
    <w:p w:rsidR="00535758" w:rsidRPr="00C07210" w:rsidRDefault="00535758" w:rsidP="00535758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>Б3.</w:t>
      </w:r>
      <w:r w:rsidR="00AA165B" w:rsidRPr="00C07210">
        <w:rPr>
          <w:rFonts w:ascii="Times New Roman" w:eastAsia="Calibri" w:hAnsi="Times New Roman" w:cs="Times New Roman"/>
          <w:b/>
          <w:sz w:val="24"/>
          <w:szCs w:val="24"/>
        </w:rPr>
        <w:t>В.03(Н)</w:t>
      </w:r>
      <w:r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AA165B" w:rsidRPr="00C07210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07210">
        <w:rPr>
          <w:rFonts w:ascii="Times New Roman" w:eastAsia="Calibri" w:hAnsi="Times New Roman" w:cs="Times New Roman"/>
          <w:b/>
          <w:sz w:val="24"/>
          <w:szCs w:val="24"/>
        </w:rPr>
        <w:t>одготовка научно-квалификационной работы (диссертации)»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535758" w:rsidRPr="00C07210" w:rsidRDefault="00535758" w:rsidP="0053575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35758" w:rsidRPr="00C07210" w:rsidRDefault="00535758" w:rsidP="0053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BC3E01">
        <w:rPr>
          <w:rFonts w:ascii="Times New Roman" w:eastAsia="Calibri" w:hAnsi="Times New Roman" w:cs="Times New Roman"/>
          <w:sz w:val="24"/>
          <w:szCs w:val="24"/>
        </w:rPr>
        <w:t>9</w:t>
      </w: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5758" w:rsidRPr="00C07210" w:rsidRDefault="00535758" w:rsidP="005357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5758" w:rsidRPr="00C07210" w:rsidRDefault="00535758" w:rsidP="005357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35758" w:rsidRPr="00C07210" w:rsidRDefault="00535758" w:rsidP="005357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535758" w:rsidRPr="00C07210" w:rsidRDefault="00535758" w:rsidP="0053575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C07210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535758" w:rsidRPr="00C07210" w:rsidRDefault="00535758" w:rsidP="0053575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C07210">
        <w:rPr>
          <w:rFonts w:ascii="Times New Roman" w:eastAsia="MS Mincho" w:hAnsi="Times New Roman" w:cs="Times New Roman"/>
          <w:sz w:val="24"/>
          <w:szCs w:val="24"/>
        </w:rPr>
        <w:t>к.ю.н</w:t>
      </w:r>
      <w:proofErr w:type="spellEnd"/>
      <w:r w:rsidRPr="00C07210">
        <w:rPr>
          <w:rFonts w:ascii="Times New Roman" w:eastAsia="MS Mincho" w:hAnsi="Times New Roman" w:cs="Times New Roman"/>
          <w:sz w:val="24"/>
          <w:szCs w:val="24"/>
        </w:rPr>
        <w:t xml:space="preserve">., доцент, доцент кафедры правоведения </w:t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  <w:r w:rsidRPr="00C07210">
        <w:rPr>
          <w:rFonts w:ascii="Times New Roman" w:eastAsia="MS Mincho" w:hAnsi="Times New Roman" w:cs="Times New Roman"/>
          <w:sz w:val="24"/>
          <w:szCs w:val="24"/>
          <w:u w:val="single"/>
        </w:rPr>
        <w:t>Овсянников Ю.Н.</w:t>
      </w:r>
    </w:p>
    <w:p w:rsidR="00535758" w:rsidRPr="00C07210" w:rsidRDefault="00535758" w:rsidP="0053575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</w:p>
    <w:p w:rsidR="00535758" w:rsidRPr="00C07210" w:rsidRDefault="00535758" w:rsidP="00535758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35758" w:rsidRPr="00C07210" w:rsidRDefault="00535758" w:rsidP="00535758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35758" w:rsidRPr="00C07210" w:rsidRDefault="00535758" w:rsidP="00535758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535758" w:rsidRPr="00C07210" w:rsidRDefault="00535758" w:rsidP="00535758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 w:rsidRPr="00C07210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C07210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535758" w:rsidRPr="00C07210" w:rsidRDefault="00535758" w:rsidP="00535758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C07210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 ( ученая степень </w:t>
      </w:r>
      <w:proofErr w:type="gramStart"/>
      <w:r w:rsidRPr="00C07210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C07210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535758" w:rsidRPr="00C07210" w:rsidRDefault="00535758" w:rsidP="0053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535758" w:rsidRPr="00C07210" w:rsidTr="00AA165B">
        <w:tc>
          <w:tcPr>
            <w:tcW w:w="5037" w:type="dxa"/>
          </w:tcPr>
          <w:p w:rsidR="00535758" w:rsidRPr="00C07210" w:rsidRDefault="00535758" w:rsidP="005357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535758" w:rsidRPr="00C07210" w:rsidRDefault="00535758" w:rsidP="005357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B875C7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пособы и формы ее проведения……………………………………………………………………………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B875C7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Планируемые результаты 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подготовки научно-квалификационной работы (диссертации)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………………………………………………………4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Объем и место 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подготовки 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квалификационной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(диссертаци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и) 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и)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структуре ОП ВО……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……………………………………………………………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….9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Содержание 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подготовки 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квалификационной работы (диссертации)..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535758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Формы отчётности по </w:t>
                  </w:r>
                  <w:r w:rsidR="0073382C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подготовке 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</w:t>
                  </w:r>
                  <w:r w:rsidR="0073382C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квалификационной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</w:t>
                  </w:r>
                  <w:r w:rsidR="0073382C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(диссертации)………………………………………………………………………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535758" w:rsidRPr="00C07210" w:rsidRDefault="00535758" w:rsidP="00304BF2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5758" w:rsidRPr="00C07210" w:rsidRDefault="00535758" w:rsidP="00535758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535758" w:rsidRPr="00C07210" w:rsidRDefault="00535758" w:rsidP="00535758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758" w:rsidRPr="00C07210" w:rsidRDefault="00535758" w:rsidP="005357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5758" w:rsidRPr="00C07210" w:rsidRDefault="00535758" w:rsidP="005357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35758" w:rsidRPr="00C07210" w:rsidRDefault="00535758" w:rsidP="0053575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ED30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ED30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535758" w:rsidRPr="00C07210" w:rsidRDefault="00B875C7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t>П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>одготовк</w:t>
      </w:r>
      <w:r w:rsidRPr="00C07210">
        <w:rPr>
          <w:rFonts w:ascii="Times New Roman" w:eastAsia="Calibri" w:hAnsi="Times New Roman" w:cs="Times New Roman"/>
          <w:sz w:val="24"/>
          <w:szCs w:val="24"/>
        </w:rPr>
        <w:t>а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аспирантами по направлению подготовки 40.06.01 «Юриспруденция» 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>научно-квалификационной работы (диссертации) на соискание учёной степени кандидата юридических наук</w:t>
      </w: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«Административное право, административный процесс» Северо-Западного института управления РАНХиГС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0455" w:rsidRPr="00C07210">
        <w:rPr>
          <w:rFonts w:ascii="Times New Roman" w:eastAsia="Calibri" w:hAnsi="Times New Roman" w:cs="Times New Roman"/>
          <w:sz w:val="24"/>
          <w:szCs w:val="24"/>
        </w:rPr>
        <w:t>Подготовка научно-квалификационной работы (диссертации) осуществляется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 xml:space="preserve">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535758" w:rsidRPr="00C07210" w:rsidRDefault="00535758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535758" w:rsidRPr="00C07210" w:rsidRDefault="00535758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AA165B" w:rsidRPr="00C07210" w:rsidRDefault="00AA165B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65B" w:rsidRPr="00C07210" w:rsidRDefault="00AA165B" w:rsidP="00AA165B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FC1CA4"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подготовки научно-квалификационной 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="00FC1CA4"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 (диссертации)</w:t>
      </w:r>
    </w:p>
    <w:p w:rsidR="00AA165B" w:rsidRPr="00C07210" w:rsidRDefault="00FC1CA4" w:rsidP="00AA165B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t>Подготовка научно-квалификационной работы (диссертации)</w:t>
      </w:r>
      <w:r w:rsidR="00AA165B" w:rsidRPr="00C0721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097"/>
        <w:gridCol w:w="1418"/>
        <w:gridCol w:w="5103"/>
      </w:tblGrid>
      <w:tr w:rsidR="00AA165B" w:rsidRPr="00C07210" w:rsidTr="008F45F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A165B" w:rsidRPr="00C07210" w:rsidTr="008F45F8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AA165B" w:rsidRPr="00C07210" w:rsidTr="008F45F8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AA165B" w:rsidRPr="00C07210" w:rsidTr="008F45F8">
        <w:trPr>
          <w:trHeight w:val="108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AA165B" w:rsidRPr="00C07210" w:rsidTr="008F45F8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AA165B" w:rsidRPr="00C07210" w:rsidTr="008F45F8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AA165B" w:rsidRPr="00C07210" w:rsidTr="008F45F8">
        <w:trPr>
          <w:trHeight w:val="11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</w:t>
            </w:r>
            <w:proofErr w:type="gramEnd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международном </w:t>
            </w: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</w:tr>
      <w:tr w:rsidR="00AA165B" w:rsidRPr="00C07210" w:rsidTr="008F45F8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AA165B" w:rsidRPr="00C07210" w:rsidTr="008F45F8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AA165B" w:rsidRPr="00C07210" w:rsidTr="008F45F8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A165B" w:rsidRPr="00C07210" w:rsidTr="008F45F8">
        <w:trPr>
          <w:trHeight w:val="138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A165B" w:rsidRPr="00C07210" w:rsidTr="008F45F8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AA165B" w:rsidRPr="00C07210" w:rsidTr="008F45F8">
        <w:trPr>
          <w:trHeight w:val="43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AA165B" w:rsidRPr="00C07210" w:rsidTr="008F45F8">
        <w:trPr>
          <w:trHeight w:val="142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AA165B" w:rsidRPr="00C07210" w:rsidTr="008F45F8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AA165B" w:rsidRPr="00C07210" w:rsidTr="008F45F8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AA165B" w:rsidRPr="00C07210" w:rsidTr="008F45F8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AA165B" w:rsidRPr="00C07210" w:rsidTr="008F45F8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AA165B" w:rsidRPr="00C07210" w:rsidTr="008F45F8">
        <w:trPr>
          <w:trHeight w:val="9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AA165B" w:rsidRPr="00C07210" w:rsidTr="008F45F8">
        <w:trPr>
          <w:trHeight w:val="40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AA165B" w:rsidRPr="00C07210" w:rsidTr="008F45F8">
        <w:trPr>
          <w:trHeight w:val="91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AA165B" w:rsidRPr="00C07210" w:rsidTr="008F45F8">
        <w:trPr>
          <w:trHeight w:val="119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AA165B" w:rsidRPr="00C07210" w:rsidTr="008F45F8">
        <w:trPr>
          <w:trHeight w:val="79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AA165B" w:rsidRPr="00C07210" w:rsidTr="008F45F8">
        <w:trPr>
          <w:trHeight w:val="84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65B" w:rsidRPr="00C07210" w:rsidRDefault="00AA165B" w:rsidP="00AA165B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п</w:t>
      </w:r>
      <w:r w:rsidR="00FC1CA4" w:rsidRPr="00C07210">
        <w:rPr>
          <w:rFonts w:ascii="Times New Roman" w:eastAsia="Times New Roman" w:hAnsi="Times New Roman" w:cs="Times New Roman"/>
          <w:sz w:val="24"/>
          <w:szCs w:val="24"/>
        </w:rPr>
        <w:t>одготовки научно-квалификационной</w:t>
      </w: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FC1CA4" w:rsidRPr="00C07210">
        <w:rPr>
          <w:rFonts w:ascii="Times New Roman" w:eastAsia="Times New Roman" w:hAnsi="Times New Roman" w:cs="Times New Roman"/>
          <w:sz w:val="24"/>
          <w:szCs w:val="24"/>
        </w:rPr>
        <w:t xml:space="preserve"> (диссертации)</w:t>
      </w: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7797"/>
      </w:tblGrid>
      <w:tr w:rsidR="00AA165B" w:rsidRPr="00C07210" w:rsidTr="00AA165B">
        <w:trPr>
          <w:tblHeader/>
        </w:trPr>
        <w:tc>
          <w:tcPr>
            <w:tcW w:w="1588" w:type="dxa"/>
            <w:vAlign w:val="center"/>
          </w:tcPr>
          <w:p w:rsidR="00AA165B" w:rsidRPr="00C07210" w:rsidRDefault="00AA165B" w:rsidP="00AA165B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AA165B" w:rsidRPr="00C07210" w:rsidRDefault="00AA165B" w:rsidP="00FC1CA4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при </w:t>
            </w:r>
            <w:r w:rsidR="00FC1CA4"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по</w:t>
            </w:r>
            <w:r w:rsidR="00404179"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д</w:t>
            </w:r>
            <w:r w:rsidR="00FC1CA4"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готовке научно-квалификационной</w:t>
            </w:r>
            <w:r w:rsidR="00404179"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работы (диссертации)</w:t>
            </w:r>
            <w:r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AA165B" w:rsidRPr="00C07210" w:rsidTr="00AA165B">
        <w:trPr>
          <w:trHeight w:val="360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понятие и виды методов научных исследований, общенаучные и специальные методы исследования в области юриспруденции, методы критического анализа и оценки научных достижений; методы сбора и научной систематизации научной информации, в том числе юридической</w:t>
            </w:r>
          </w:p>
        </w:tc>
      </w:tr>
      <w:tr w:rsidR="00AA165B" w:rsidRPr="00C07210" w:rsidTr="00AA165B">
        <w:trPr>
          <w:trHeight w:val="555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систематизировать научные идеи из научных текстов в соответствии с целями и задачами научного исследования в области юриспруденции; определять объект и предмет научного исследования; осуществлять критический анализ и оценку научных достижений</w:t>
            </w:r>
          </w:p>
        </w:tc>
      </w:tr>
      <w:tr w:rsidR="00AA165B" w:rsidRPr="00C07210" w:rsidTr="00AA165B">
        <w:trPr>
          <w:trHeight w:val="315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осуществления критического анализа и оценки научных достижений в области юриспруденции; проведения научных исследований в сфере права и государства; генерирования новых идей при решении исследовательских и практических задач, определения сфер теоретического и практического характера, требующих своего совершенствования, формулирования теоретических и практических новых идей по совершенствованию права и законодательства</w:t>
            </w:r>
          </w:p>
        </w:tc>
      </w:tr>
      <w:tr w:rsidR="00AA165B" w:rsidRPr="00C07210" w:rsidTr="00AA165B">
        <w:trPr>
          <w:trHeight w:val="1245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теоретические основы научной культуры, ее принципы и нормы; понятие и виды методов научных исследований, общенаучные и специальные методы исследования, методы критического анализа и оценки научных достижений; методы сбора и научной систематизации научной информации; современные научные достижения в области юриспруденции</w:t>
            </w:r>
          </w:p>
        </w:tc>
      </w:tr>
      <w:tr w:rsidR="00AA165B" w:rsidRPr="00C07210" w:rsidTr="00AA165B">
        <w:trPr>
          <w:trHeight w:val="887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использовать научные методы исследования; строить научное исследование в области права на основе принципов и норм научной культуры;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AA165B" w:rsidRPr="00C07210" w:rsidTr="00AA165B">
        <w:trPr>
          <w:trHeight w:val="1320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применения принципов и норм научной культуры в процессе научного исследования в области права; осуществления критического анализа и оценки научных достижений в области права;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  <w:proofErr w:type="gramEnd"/>
          </w:p>
        </w:tc>
      </w:tr>
      <w:tr w:rsidR="00AA165B" w:rsidRPr="00C07210" w:rsidTr="008F45F8">
        <w:trPr>
          <w:trHeight w:val="759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AA165B" w:rsidRPr="00C07210" w:rsidTr="00AA165B">
        <w:trPr>
          <w:trHeight w:val="1142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AA165B" w:rsidRPr="00C07210" w:rsidTr="00AA165B">
        <w:trPr>
          <w:trHeight w:val="242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AA165B" w:rsidRPr="00C07210" w:rsidTr="00AA165B">
        <w:trPr>
          <w:trHeight w:val="887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AA165B" w:rsidRPr="00C07210" w:rsidTr="00AA165B">
        <w:trPr>
          <w:trHeight w:val="1944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AA165B" w:rsidRPr="00C07210" w:rsidTr="008F45F8">
        <w:trPr>
          <w:trHeight w:val="850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AA165B" w:rsidRPr="00C07210" w:rsidTr="00AA165B">
        <w:trPr>
          <w:trHeight w:val="907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AA165B" w:rsidRPr="00C07210" w:rsidTr="00AA165B">
        <w:trPr>
          <w:trHeight w:val="1411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AA165B" w:rsidRPr="00C07210" w:rsidTr="00AA165B">
        <w:trPr>
          <w:trHeight w:val="1114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AA165B" w:rsidRPr="00C07210" w:rsidTr="00AA165B">
        <w:trPr>
          <w:trHeight w:val="1093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8F45F8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AA165B" w:rsidRPr="00C07210" w:rsidTr="00AA165B">
        <w:trPr>
          <w:trHeight w:val="836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8F45F8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</w:tc>
      </w:tr>
      <w:tr w:rsidR="00AA165B" w:rsidRPr="00C07210" w:rsidTr="00AA165B">
        <w:trPr>
          <w:trHeight w:val="683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AA165B" w:rsidRPr="00C07210" w:rsidTr="00AA165B">
        <w:trPr>
          <w:trHeight w:val="1415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AA165B" w:rsidRPr="00C07210" w:rsidTr="00AA165B">
        <w:trPr>
          <w:trHeight w:val="964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AA165B" w:rsidRPr="00C07210" w:rsidTr="00AA165B">
        <w:trPr>
          <w:trHeight w:val="1080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AA165B" w:rsidRPr="00C07210" w:rsidRDefault="00AA165B" w:rsidP="00AA165B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AA165B" w:rsidRPr="00C07210" w:rsidRDefault="00AA165B" w:rsidP="00AA165B">
      <w:pPr>
        <w:keepNext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и место </w:t>
      </w:r>
      <w:r w:rsidR="00FC1CA4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научно-квалификационной работы (диссертации)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образовательной программы</w:t>
      </w:r>
    </w:p>
    <w:p w:rsidR="00AA165B" w:rsidRPr="00C07210" w:rsidRDefault="00AA165B" w:rsidP="00AA16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подготовки НКР (Д)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59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зачетных единиц, 212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академических час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Объём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(Д)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очной форме обучения на 1 курсе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19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684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 2 курсе 2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-72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 3 курсе 2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72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 часов, по заочной форме обучения на 1 курсе 1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5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04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 2 курсе 1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540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часов, на 3 курсе 1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540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часов, на 4 курсе 1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540</w:t>
      </w:r>
      <w:proofErr w:type="gramEnd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AA165B" w:rsidRPr="00C07210" w:rsidRDefault="00AA165B" w:rsidP="00AA165B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65B" w:rsidRPr="00C07210" w:rsidRDefault="00AA165B" w:rsidP="00AA165B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210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5A5EBA" w:rsidRPr="00C07210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C0721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A5EBA" w:rsidRPr="00C07210">
        <w:rPr>
          <w:rFonts w:ascii="Times New Roman" w:hAnsi="Times New Roman" w:cs="Times New Roman"/>
          <w:b/>
          <w:bCs/>
          <w:sz w:val="24"/>
          <w:szCs w:val="24"/>
        </w:rPr>
        <w:t>КР (Д)</w:t>
      </w:r>
      <w:r w:rsidRPr="00C07210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ОП </w:t>
      </w:r>
      <w:proofErr w:type="gramStart"/>
      <w:r w:rsidRPr="00C07210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AA165B" w:rsidRPr="00C07210" w:rsidRDefault="00AA165B" w:rsidP="00AA165B">
      <w:pPr>
        <w:tabs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</w:t>
      </w:r>
      <w:r w:rsidR="00E27C9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E27C9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E27C9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AA165B" w:rsidRPr="00C07210" w:rsidRDefault="00E27C9B" w:rsidP="00AA16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</w:t>
      </w:r>
      <w:bookmarkStart w:id="0" w:name="bookmark0"/>
      <w:r w:rsidR="00AA165B" w:rsidRPr="00C072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="00AA165B" w:rsidRPr="00C072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.В.02(П) «Научно-исследовательская практика»,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Б3.В.01(Н) «Научно-исследовательская деятельность», 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Б3.В.02(Н) «НИД: </w:t>
      </w:r>
      <w:proofErr w:type="gramStart"/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академической публикации», Б3.В.04(Н «НКР (Д):</w:t>
      </w:r>
      <w:proofErr w:type="gramEnd"/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Инструментарий и информационные технологии в организации научно-исследовательской деятельности».</w:t>
      </w:r>
    </w:p>
    <w:p w:rsidR="00AA165B" w:rsidRPr="00C07210" w:rsidRDefault="00AA165B" w:rsidP="00AA16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AA165B" w:rsidRPr="00C07210" w:rsidRDefault="00AA165B" w:rsidP="00AA16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 w:rsidR="00DE34D3" w:rsidRPr="00C072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подготовки НКР (Д)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AA165B" w:rsidRPr="00C07210" w:rsidTr="00AA165B">
        <w:tc>
          <w:tcPr>
            <w:tcW w:w="540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2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72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6" w:type="dxa"/>
          </w:tcPr>
          <w:p w:rsidR="00AA165B" w:rsidRPr="00C07210" w:rsidRDefault="00AA165B" w:rsidP="00AA16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Этапы (периоды)</w:t>
            </w:r>
          </w:p>
          <w:p w:rsidR="00AA165B" w:rsidRPr="00C07210" w:rsidRDefault="00DE34D3" w:rsidP="00DE34D3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 w:rsidR="00AA165B" w:rsidRPr="00C07210">
              <w:rPr>
                <w:rFonts w:ascii="Times New Roman" w:hAnsi="Times New Roman"/>
                <w:sz w:val="24"/>
                <w:szCs w:val="24"/>
              </w:rPr>
              <w:t>Н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>КР (</w:t>
            </w:r>
            <w:r w:rsidR="00AA165B" w:rsidRPr="00C07210">
              <w:rPr>
                <w:rFonts w:ascii="Times New Roman" w:hAnsi="Times New Roman"/>
                <w:sz w:val="24"/>
                <w:szCs w:val="24"/>
              </w:rPr>
              <w:t>Д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35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AA165B" w:rsidRPr="00C07210" w:rsidTr="00AA165B">
        <w:tc>
          <w:tcPr>
            <w:tcW w:w="540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F5BF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>-квалификационной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 xml:space="preserve"> (диссертации)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AA165B" w:rsidRPr="00C07210" w:rsidTr="00AA165B">
        <w:tc>
          <w:tcPr>
            <w:tcW w:w="540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AA165B" w:rsidRPr="00C07210" w:rsidTr="00AA165B">
        <w:tc>
          <w:tcPr>
            <w:tcW w:w="540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AA165B" w:rsidRPr="00C07210" w:rsidRDefault="00AA165B" w:rsidP="00AF5BF0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 xml:space="preserve"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 xml:space="preserve">подготовке 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>ы (диссертации)</w:t>
            </w:r>
          </w:p>
        </w:tc>
      </w:tr>
    </w:tbl>
    <w:p w:rsidR="00AA165B" w:rsidRPr="00C07210" w:rsidRDefault="00AA165B" w:rsidP="00AA16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65B" w:rsidRPr="00C07210" w:rsidRDefault="00AA165B" w:rsidP="00AA165B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отчетности по </w:t>
      </w:r>
      <w:r w:rsidR="00DE34D3" w:rsidRPr="00C07210">
        <w:rPr>
          <w:rFonts w:ascii="Times New Roman" w:eastAsia="Times New Roman" w:hAnsi="Times New Roman" w:cs="Times New Roman"/>
          <w:b/>
          <w:sz w:val="24"/>
          <w:szCs w:val="24"/>
        </w:rPr>
        <w:t>подготовке НКР (Д)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</w:t>
      </w:r>
      <w:r w:rsidR="00DE34D3"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одготовку</w:t>
      </w:r>
      <w:r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</w:t>
      </w:r>
      <w:r w:rsidR="00DE34D3"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="00DE34D3"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AA165B" w:rsidRPr="00C07210" w:rsidRDefault="00AA165B" w:rsidP="00AA165B">
      <w:pPr>
        <w:numPr>
          <w:ilvl w:val="0"/>
          <w:numId w:val="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подготовки 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КР (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A165B" w:rsidRPr="00C07210" w:rsidRDefault="00AA165B" w:rsidP="00AA16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одготовку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КР (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A165B" w:rsidRPr="00C07210" w:rsidRDefault="00AA165B" w:rsidP="00AA16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Отчёт аспиранта по </w:t>
      </w:r>
      <w:proofErr w:type="gramStart"/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подготовленной</w:t>
      </w:r>
      <w:proofErr w:type="gramEnd"/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КР (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A165B" w:rsidRPr="00C07210" w:rsidRDefault="00AA165B" w:rsidP="00AA16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AA165B" w:rsidRPr="00C07210" w:rsidRDefault="00AA165B" w:rsidP="00AA165B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65B" w:rsidRPr="00C07210" w:rsidRDefault="00AA165B" w:rsidP="00AA165B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проведения промежуточной аттестации по </w:t>
      </w:r>
      <w:r w:rsidR="0073382C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подготовке научно-квалификационной работы (диссертации)</w:t>
      </w:r>
    </w:p>
    <w:p w:rsidR="00AA165B" w:rsidRPr="00C07210" w:rsidRDefault="00AA165B" w:rsidP="00AA165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C0721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AA165B" w:rsidRPr="00C07210" w:rsidRDefault="00AA165B" w:rsidP="00AA16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="00AF5BF0"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подготовки </w:t>
      </w:r>
      <w:r w:rsidRPr="00C07210">
        <w:rPr>
          <w:rFonts w:ascii="Times New Roman" w:hAnsi="Times New Roman" w:cs="Times New Roman"/>
          <w:b/>
          <w:sz w:val="24"/>
          <w:szCs w:val="24"/>
        </w:rPr>
        <w:t>научно-</w:t>
      </w:r>
      <w:r w:rsidR="00AF5BF0" w:rsidRPr="00C07210">
        <w:rPr>
          <w:rFonts w:ascii="Times New Roman" w:hAnsi="Times New Roman" w:cs="Times New Roman"/>
          <w:b/>
          <w:sz w:val="24"/>
          <w:szCs w:val="24"/>
        </w:rPr>
        <w:t>квалификационной работы (диссертации)</w:t>
      </w:r>
      <w:r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C07210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C07210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 w:rsidRPr="00C0721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AA165B" w:rsidRPr="00C07210" w:rsidRDefault="00AA165B" w:rsidP="00AA165B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A165B" w:rsidRPr="00C07210" w:rsidRDefault="00AA165B" w:rsidP="00AA16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="00AF5BF0" w:rsidRPr="00C07210">
        <w:rPr>
          <w:rFonts w:ascii="Times New Roman" w:eastAsia="Calibri" w:hAnsi="Times New Roman" w:cs="Times New Roman"/>
          <w:sz w:val="24"/>
          <w:szCs w:val="24"/>
        </w:rPr>
        <w:t xml:space="preserve">о подготовленной </w:t>
      </w:r>
      <w:r w:rsidRPr="00C07210">
        <w:rPr>
          <w:rFonts w:ascii="Times New Roman" w:hAnsi="Times New Roman" w:cs="Times New Roman"/>
          <w:sz w:val="24"/>
          <w:szCs w:val="24"/>
        </w:rPr>
        <w:t>научно-</w:t>
      </w:r>
      <w:r w:rsidR="00AF5BF0" w:rsidRPr="00C07210">
        <w:rPr>
          <w:rFonts w:ascii="Times New Roman" w:hAnsi="Times New Roman" w:cs="Times New Roman"/>
          <w:sz w:val="24"/>
          <w:szCs w:val="24"/>
        </w:rPr>
        <w:t>квалификационной работе (диссертации)</w:t>
      </w:r>
      <w:r w:rsidRPr="00C07210">
        <w:rPr>
          <w:rFonts w:ascii="Times New Roman" w:hAnsi="Times New Roman" w:cs="Times New Roman"/>
          <w:sz w:val="24"/>
          <w:szCs w:val="24"/>
        </w:rPr>
        <w:t xml:space="preserve"> и практики.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55"/>
        <w:gridCol w:w="1418"/>
        <w:gridCol w:w="5245"/>
      </w:tblGrid>
      <w:tr w:rsidR="00AA165B" w:rsidRPr="00C07210" w:rsidTr="008F45F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A165B" w:rsidRPr="00C07210" w:rsidTr="008F45F8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AA165B" w:rsidRPr="00C07210" w:rsidTr="008F45F8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AA165B" w:rsidRPr="00C07210" w:rsidTr="008F45F8">
        <w:trPr>
          <w:trHeight w:val="108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AA165B" w:rsidRPr="00C07210" w:rsidTr="008F45F8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Владение культурой научного исследования в области юриспруденции, в том числе с использованием новейших </w:t>
            </w: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его применения</w:t>
            </w:r>
          </w:p>
        </w:tc>
      </w:tr>
      <w:tr w:rsidR="00AA165B" w:rsidRPr="00C07210" w:rsidTr="008F45F8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AA165B" w:rsidRPr="00C07210" w:rsidTr="008F45F8">
        <w:trPr>
          <w:trHeight w:val="11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</w:t>
            </w:r>
            <w:proofErr w:type="gramEnd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международном </w:t>
            </w: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</w:tr>
      <w:tr w:rsidR="00AA165B" w:rsidRPr="00C07210" w:rsidTr="008F45F8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AA165B" w:rsidRPr="00C07210" w:rsidTr="008F45F8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AA165B" w:rsidRPr="00C07210" w:rsidTr="008F45F8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A165B" w:rsidRPr="00C07210" w:rsidTr="008F45F8">
        <w:trPr>
          <w:trHeight w:val="16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A165B" w:rsidRPr="00C07210" w:rsidTr="008F45F8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AA165B" w:rsidRPr="00C07210" w:rsidTr="008F45F8">
        <w:trPr>
          <w:trHeight w:val="97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AA165B" w:rsidRPr="00C07210" w:rsidTr="008F45F8">
        <w:trPr>
          <w:trHeight w:val="142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AA165B" w:rsidRPr="00C07210" w:rsidTr="008F45F8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AA165B" w:rsidRPr="00C07210" w:rsidTr="008F45F8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AA165B" w:rsidRPr="00C07210" w:rsidTr="008F45F8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AA165B" w:rsidRPr="00C07210" w:rsidTr="00C07210">
        <w:trPr>
          <w:trHeight w:val="48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AA165B" w:rsidRPr="00C07210" w:rsidTr="008F45F8">
        <w:trPr>
          <w:trHeight w:val="9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AA165B" w:rsidRPr="00C07210" w:rsidTr="008F45F8">
        <w:trPr>
          <w:trHeight w:val="45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AA165B" w:rsidRPr="00C07210" w:rsidTr="008F45F8">
        <w:trPr>
          <w:trHeight w:val="91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AA165B" w:rsidRPr="00C07210" w:rsidTr="008F45F8">
        <w:trPr>
          <w:trHeight w:val="82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AA165B" w:rsidRPr="00C07210" w:rsidTr="00C07210">
        <w:trPr>
          <w:trHeight w:val="40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AA165B" w:rsidRPr="00C07210" w:rsidTr="008F45F8">
        <w:trPr>
          <w:trHeight w:val="41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целями исследования.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AA165B" w:rsidRPr="00C07210" w:rsidRDefault="00AA165B" w:rsidP="00AA16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084"/>
        <w:gridCol w:w="3436"/>
        <w:gridCol w:w="1241"/>
      </w:tblGrid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методологии и основных методов научно-исследовательской деятельности в области юриспруденции.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before="100" w:beforeAutospacing="1" w:after="0" w:afterAutospacing="1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AA165B" w:rsidRPr="00C07210" w:rsidRDefault="00AA165B" w:rsidP="00AA165B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Умение: применять основные общие и специальные методы научно-исследовательской деятельности в области юриспруденции.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6720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Самостоятельность и профессионализм при применении общих и специальных методов научно-исследовательской деятельности в области юриспруденции. 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Степень сформированности навыков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теоретических основ научной культуры, ее принципов и норм.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Аспирант профессионально и всесторонне определяет теоретические основы, принципы и нормы научной культуры в целом и научной культуры в области юриспруденции.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основных методов научных исследований для проведения теоретических и эмпирических исследований.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Аспирант квалифицированно систематизирует научные идеи и методы научного познания в соответствии с теоретическим и эмпирическим характером исследования.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 применять в научном исследовании современные средства и технологии информационно-коммуникационного характера,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разработанные для современной правовой науки, законодательства и практики его применения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Аспирант квалифицированно применяет в научном исследовании современные средства и технологии информационно-коммуникационного характера,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созданные для современной правовой науки, законодательства и практики его применения.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подбирать наиболее рациональные информационно-коммуникационные методы и технологии в соответствии с конкретными научными задачами.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AA165B" w:rsidRPr="00C07210" w:rsidRDefault="00AA165B" w:rsidP="00AA165B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использовании и разработки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новые методы исследования в самостоятельной научно-исследовательской деятельности;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законодательство Российской Федерации об авторском праве.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применении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 исследования в самостоятельной научно-исследовательской деятельности;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Навыки владения законодательством Российской Федерации об авторском праве.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Степень сформированности навыков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квалифицированно определяет и систематизирует научные знания о теоретических основах и основных методах разработки нормативных правовых </w:t>
            </w: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актов.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навыки правоприменительной деятельности в строгом </w:t>
            </w: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соответствии с законодательством РФ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Аспирант квалифицированно владеет навыками правоприменительной деятельности в строгом соответствии </w:t>
            </w: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 законодательством РФ.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341647">
              <w:t xml:space="preserve">от 51 до 100 </w:t>
            </w:r>
            <w:r w:rsidR="00341647">
              <w:lastRenderedPageBreak/>
              <w:t>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1" w:name="_Hlk482120602"/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1"/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умеет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самостоятельно определяет необходимые общенаучные и специальные методы исследования.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определяет основные научные идеи и систематизирует их, подбирает и систематизирует соответствующие научные тексты.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Оценка научных достижений проведена на квалифицированном экспертном уровне, сформулированы необходимые критерии оценки научных достижений.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</w:tbl>
    <w:p w:rsidR="00AA165B" w:rsidRPr="00C07210" w:rsidRDefault="00AA165B" w:rsidP="00AA16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AA165B" w:rsidRPr="00C07210" w:rsidRDefault="00921869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Подготовленная научно-квалификационная работа (диссертация)</w:t>
      </w:r>
      <w:r w:rsidR="00AA165B"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C07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C07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C07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C07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AA165B" w:rsidRPr="00C07210" w:rsidRDefault="00AA165B" w:rsidP="008F4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C0721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C07210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C07210">
        <w:rPr>
          <w:rFonts w:ascii="Times New Roman" w:eastAsia="Times New Roman" w:hAnsi="Times New Roman" w:cs="Times New Roman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системы:</w:t>
      </w:r>
    </w:p>
    <w:p w:rsidR="00AA165B" w:rsidRPr="00C07210" w:rsidRDefault="00AA165B" w:rsidP="00AA165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AA165B" w:rsidRPr="00C07210" w:rsidTr="008F45F8">
        <w:tc>
          <w:tcPr>
            <w:tcW w:w="4850" w:type="dxa"/>
          </w:tcPr>
          <w:p w:rsidR="00AA165B" w:rsidRPr="00C07210" w:rsidRDefault="00AA165B" w:rsidP="00AA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AA165B" w:rsidRPr="00C07210" w:rsidRDefault="00AA165B" w:rsidP="00AA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AA165B" w:rsidRPr="00C07210" w:rsidTr="008F45F8">
        <w:tc>
          <w:tcPr>
            <w:tcW w:w="4850" w:type="dxa"/>
          </w:tcPr>
          <w:p w:rsidR="00AA165B" w:rsidRPr="00C07210" w:rsidRDefault="00AA165B" w:rsidP="00AA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AA165B" w:rsidRPr="00C07210" w:rsidRDefault="00AA165B" w:rsidP="00AA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AA165B" w:rsidRPr="00C07210" w:rsidRDefault="00AA165B" w:rsidP="00AA165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A165B" w:rsidRPr="00C07210" w:rsidRDefault="00AA165B" w:rsidP="00AA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AA165B" w:rsidRPr="00C07210" w:rsidRDefault="00AA165B" w:rsidP="00AA16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</w:t>
      </w:r>
      <w:r w:rsidR="00921869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921869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одготовки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Н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AA165B" w:rsidRPr="00C07210" w:rsidRDefault="00AA165B" w:rsidP="00AA16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подготовке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="006F6AE7"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подготовленной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</w:t>
      </w:r>
      <w:proofErr w:type="gramEnd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Защита отчета о Н</w:t>
      </w:r>
      <w:r w:rsidR="006F6AE7"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AA165B" w:rsidRPr="00C07210" w:rsidRDefault="00AA165B" w:rsidP="00AA165B">
      <w:pPr>
        <w:suppressAutoHyphens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10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C07210"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AA165B" w:rsidRPr="00BC3E01" w:rsidRDefault="00AA165B" w:rsidP="00AA165B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C3E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7.1. Основная литература.</w:t>
      </w:r>
    </w:p>
    <w:p w:rsidR="00BC3E01" w:rsidRDefault="00BC3E01" w:rsidP="00BC3E01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Пустынникова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Е. В. Методология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Е.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Пустынникова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Саратов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Пи Эр Медиа, 2018. — 126 c. — 978-5-4486-0185-9. — Режим доступа: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http://www.iprbookshop.ru/71569.html</w:t>
      </w:r>
    </w:p>
    <w:p w:rsidR="00BC3E01" w:rsidRDefault="00BC3E01" w:rsidP="00BC3E01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Ламзин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В. Самсонова.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Волгоград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Волгоградский государственный социально-педагогический университет, 2019. — 208 c. — 978-5-9669-1862-0. — Режим доступа:</w:t>
      </w:r>
    </w:p>
    <w:p w:rsidR="00BC3E01" w:rsidRDefault="00BC3E01" w:rsidP="00BC3E01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Н. В. Методология и методика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аспирантов / Н.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Российский государственный университет правосудия, 2017. — 272 c. — 978-5-93916-548-8. — Режим доступа: </w:t>
      </w:r>
      <w:hyperlink r:id="rId8" w:history="1">
        <w:r>
          <w:rPr>
            <w:rStyle w:val="aff4"/>
            <w:sz w:val="24"/>
            <w:szCs w:val="24"/>
          </w:rPr>
          <w:t>http://www.iprbookshop.ru/65865.html</w:t>
        </w:r>
      </w:hyperlink>
    </w:p>
    <w:p w:rsidR="00BC3E01" w:rsidRDefault="00BC3E01" w:rsidP="00BC3E01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Организация и ведение научных исследований аспирантами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Е. Г. Анисимов, А. С. Грушко, Н.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Багмет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[и др.].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таможенная академия, 2014. — 278 c. — 978-5-9590-0827-7. — Режим доступа: </w:t>
      </w:r>
      <w:hyperlink r:id="rId9" w:history="1">
        <w:r>
          <w:rPr>
            <w:rStyle w:val="aff4"/>
            <w:sz w:val="24"/>
            <w:szCs w:val="24"/>
          </w:rPr>
          <w:t>http://www.iprbookshop.ru/69989.html</w:t>
        </w:r>
      </w:hyperlink>
    </w:p>
    <w:p w:rsidR="00BC3E01" w:rsidRDefault="00BC3E01" w:rsidP="00BC3E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 Тимофеева, В. А. Работа над диссертацией и подготовка автореферата: особенности, требования, рекомендации [Электронный ресурс]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 / В. А. Тимофеева. — Электрон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екстовые данные. — М.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Всероссийский государственный университет юстиции (РПА Минюста России), 2015. — 104 c. — 978-5-89172-909-4. — Режим доступа: http://www.iprbookshop.ru/47271.html</w:t>
      </w:r>
    </w:p>
    <w:p w:rsidR="00BC3E01" w:rsidRDefault="00BC3E01" w:rsidP="00BC3E01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литература.</w:t>
      </w:r>
    </w:p>
    <w:p w:rsidR="00BC3E01" w:rsidRDefault="00BC3E01" w:rsidP="00BC3E01">
      <w:pPr>
        <w:widowControl w:val="0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Сырых, В. М. Подготовка диссертаций по юридическим наукам [Электронный ресурс]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настольная книга соискателя / В. М. Сырых. — Электрон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екстовые данные. — М.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Российский государственный университет правосудия, 2012. — 500 c. — 987-5-93916-300-2. — Режим доступа: </w:t>
      </w:r>
      <w:hyperlink r:id="rId10" w:history="1">
        <w:r>
          <w:rPr>
            <w:rStyle w:val="aff4"/>
            <w:bCs/>
            <w:iCs/>
            <w:sz w:val="24"/>
            <w:szCs w:val="24"/>
          </w:rPr>
          <w:t>http://www.iprbookshop.ru/5770.html</w:t>
        </w:r>
      </w:hyperlink>
    </w:p>
    <w:p w:rsidR="00BC3E01" w:rsidRDefault="00BC3E01" w:rsidP="00BC3E01">
      <w:pPr>
        <w:widowControl w:val="0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Г. И. Пещеров, О.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Слоботчиков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мировых цивилизаций, 2017. — 312 c. — 978-5-9500469-0-2. — Режим доступа: http://www.iprbookshop.ru/77633.html</w:t>
      </w:r>
    </w:p>
    <w:p w:rsidR="00BC3E01" w:rsidRDefault="00BC3E01" w:rsidP="00BC3E01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 З. Организация исследовательской деятельности с использованием современных научных методов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/ В. 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Владикавказ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Северо-Осетинский государственный педагогический институт, 2016. — 152 c. — 978-5-98935-187-9. — Режим доступа: </w:t>
      </w:r>
      <w:hyperlink r:id="rId11" w:history="1">
        <w:r>
          <w:rPr>
            <w:rStyle w:val="aff4"/>
            <w:sz w:val="24"/>
            <w:szCs w:val="24"/>
          </w:rPr>
          <w:t>http://www.iprbookshop.ru/73811.html</w:t>
        </w:r>
      </w:hyperlink>
    </w:p>
    <w:p w:rsidR="00BC3E01" w:rsidRDefault="00BC3E01" w:rsidP="00BC3E01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Стрельникова, А. Г. Правила оформления диссертаций [Электронный ресурс] / А. Г. Стрельникова. — Электрон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екстовые данные. — СПб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: 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СпецЛит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2014. — 85 c. — 978-5-299-00582-0. — Режим доступа: </w:t>
      </w:r>
      <w:hyperlink r:id="rId12" w:history="1">
        <w:r>
          <w:rPr>
            <w:rStyle w:val="aff4"/>
            <w:sz w:val="24"/>
            <w:szCs w:val="24"/>
          </w:rPr>
          <w:t>http://www.iprbookshop.ru/47830.html</w:t>
        </w:r>
      </w:hyperlink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165B" w:rsidRPr="00BC3E01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2" w:name="_GoBack"/>
      <w:r w:rsidRPr="00BC3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BC3E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документы.</w:t>
      </w:r>
    </w:p>
    <w:bookmarkEnd w:id="2"/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C072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 w:rsidRPr="00C072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C07210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. № 262-ФЗ «Об обеспечении доступа к информации о деятельности судов в Российской Федерации» (с изменениями и </w:t>
      </w:r>
      <w:r w:rsidRPr="00C07210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дополнениями).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C07210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C07210"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C072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C072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C072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(с изменениями и дополнениями) «Об утверждении </w:t>
      </w:r>
      <w:proofErr w:type="gram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государственной регистрации».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AA165B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C07210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C0721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07210"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C07210" w:rsidRPr="00C07210" w:rsidRDefault="00C07210" w:rsidP="00C07210">
      <w:pPr>
        <w:widowControl w:val="0"/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65B" w:rsidRPr="00C07210" w:rsidRDefault="00AA165B" w:rsidP="00AA165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 w:rsidRPr="00C072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165B" w:rsidRPr="00C07210" w:rsidRDefault="00AA165B" w:rsidP="00AA165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3" w:history="1">
        <w:r w:rsidRPr="00C07210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AA165B" w:rsidRPr="00C07210" w:rsidRDefault="00AA165B" w:rsidP="00AA165B">
      <w:pPr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AA165B" w:rsidRPr="00C07210" w:rsidRDefault="00AA165B" w:rsidP="008F45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AA165B" w:rsidRPr="00C07210" w:rsidRDefault="00AA165B" w:rsidP="008F45F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AA165B" w:rsidRPr="00C07210" w:rsidRDefault="00AA165B" w:rsidP="008F45F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AA165B" w:rsidRPr="00C07210" w:rsidRDefault="00AA165B" w:rsidP="008F45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Рекомендуются официальные (защищенные) порталы в Интернете:</w:t>
      </w:r>
    </w:p>
    <w:p w:rsidR="00AA165B" w:rsidRPr="00C07210" w:rsidRDefault="00B35669" w:rsidP="008F45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4" w:history="1">
        <w:r w:rsidR="00AA165B" w:rsidRPr="00C0721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AA165B" w:rsidRPr="00C07210" w:rsidRDefault="00B35669" w:rsidP="008F45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5" w:history="1">
        <w:r w:rsidR="00AA165B" w:rsidRPr="00C0721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AA165B" w:rsidRPr="00C07210" w:rsidRDefault="00AA165B" w:rsidP="008F45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AA165B" w:rsidRPr="00C07210" w:rsidRDefault="00AA165B" w:rsidP="008F45F8">
      <w:p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AA165B" w:rsidRPr="00C07210" w:rsidRDefault="00AA165B" w:rsidP="00AA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C0721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AA165B" w:rsidRPr="00C07210" w:rsidRDefault="00AA165B" w:rsidP="00AA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использование программного обеспечения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AA165B" w:rsidRPr="00C07210" w:rsidRDefault="00AA165B" w:rsidP="00AA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AA165B" w:rsidRPr="00C07210" w:rsidRDefault="00AA165B" w:rsidP="00AA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8F45F8"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07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07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07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AA165B" w:rsidRPr="00C07210" w:rsidTr="00AA165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5B" w:rsidRPr="00C07210" w:rsidRDefault="00AA165B" w:rsidP="008F45F8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AA165B" w:rsidRPr="00C07210" w:rsidTr="00AA165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AA165B" w:rsidRPr="00C07210" w:rsidTr="00AA165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AA165B" w:rsidRPr="00C07210" w:rsidTr="00AA165B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A165B" w:rsidRDefault="00AA165B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P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  <w:r w:rsidR="006F6AE7" w:rsidRPr="00C0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ПОГОТОВКИ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</w:t>
      </w:r>
      <w:r w:rsidR="006F6AE7" w:rsidRPr="00C07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КВАЛИФИКАЦИОННОЙ РАБОТЫ (ДИССЕРТАЦИИ)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AA165B" w:rsidRPr="00C07210" w:rsidRDefault="00AA165B" w:rsidP="00AA16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AA165B" w:rsidRPr="00C07210" w:rsidRDefault="00AA165B" w:rsidP="00AA16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1. Сроки п</w:t>
      </w:r>
      <w:r w:rsidR="006F6AE7"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одготовки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КР (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6F6AE7"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</w:t>
      </w:r>
      <w:r w:rsidR="000070CE"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одготовки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AA165B" w:rsidRPr="00C07210" w:rsidTr="00AA16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B" w:rsidRPr="00C07210" w:rsidRDefault="00AA165B" w:rsidP="00AA16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AA165B" w:rsidRPr="00C07210" w:rsidRDefault="00AA165B" w:rsidP="00AA16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A165B" w:rsidRPr="00C07210" w:rsidTr="00AA165B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65B" w:rsidRPr="00C07210" w:rsidTr="00AA165B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65B" w:rsidRPr="00C07210" w:rsidTr="00AA165B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65B" w:rsidRPr="00C07210" w:rsidTr="00AA16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65B" w:rsidRPr="00C07210" w:rsidRDefault="00AA165B" w:rsidP="00AA16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одготовку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 (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AA165B" w:rsidRPr="00C07210" w:rsidRDefault="00AA165B" w:rsidP="00AA16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ОДГОТОВКУ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 (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AA165B" w:rsidRPr="00C07210" w:rsidTr="000070C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AA165B" w:rsidRPr="00C07210" w:rsidTr="000070C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0070CE"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подготовки </w:t>
            </w: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0070CE"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 (</w:t>
            </w: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0070CE"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C0721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A165B" w:rsidRPr="00C07210" w:rsidRDefault="00AA165B" w:rsidP="00AA165B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подготовленной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 (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proofErr w:type="gramStart"/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AA165B" w:rsidRPr="00C07210" w:rsidRDefault="000070CE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подготавливалась</w:t>
      </w:r>
      <w:r w:rsidR="00AA165B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="00AA165B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AA165B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proofErr w:type="gramStart"/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подготовленной</w:t>
      </w:r>
      <w:proofErr w:type="gramEnd"/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Times New Roman,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C0721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C0721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C0721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AA165B" w:rsidRPr="00C07210" w:rsidRDefault="00AA165B" w:rsidP="00AA165B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A165B" w:rsidRPr="00C07210" w:rsidRDefault="00AA165B" w:rsidP="00AA165B">
      <w:pPr>
        <w:widowControl w:val="0"/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AA165B" w:rsidRPr="00C07210" w:rsidRDefault="00AA165B" w:rsidP="00AA165B">
      <w:pPr>
        <w:widowControl w:val="0"/>
        <w:suppressAutoHyphens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AA165B" w:rsidRPr="00C07210" w:rsidRDefault="00AA165B" w:rsidP="00AA165B">
      <w:pPr>
        <w:widowControl w:val="0"/>
        <w:tabs>
          <w:tab w:val="left" w:pos="5490"/>
        </w:tabs>
        <w:suppressAutoHyphens/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AA165B" w:rsidRPr="00C07210" w:rsidRDefault="00AA165B" w:rsidP="00AA165B">
      <w:pPr>
        <w:keepNext/>
        <w:keepLines/>
        <w:widowControl w:val="0"/>
        <w:suppressAutoHyphens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A165B" w:rsidRPr="00C07210" w:rsidRDefault="00AA165B" w:rsidP="00AA165B">
      <w:pPr>
        <w:keepNext/>
        <w:keepLines/>
        <w:widowControl w:val="0"/>
        <w:suppressAutoHyphens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070CE"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подготовке </w:t>
      </w:r>
      <w:r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>научно-</w:t>
      </w:r>
      <w:r w:rsidR="00043A76"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квалификационной работы (диссертации)</w:t>
      </w:r>
      <w:r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аспиранта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 w:rsidRPr="00C07210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72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043A76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AA165B" w:rsidRPr="00C07210" w:rsidRDefault="00AA165B" w:rsidP="00AA16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AA165B" w:rsidRPr="00C07210" w:rsidRDefault="00AA165B" w:rsidP="00AA16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AA165B" w:rsidRPr="00C07210" w:rsidRDefault="00AA165B" w:rsidP="00AA165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</w:t>
      </w:r>
      <w:r w:rsidR="00744DDE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44DDE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744DDE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индивидуального задания, примеры наиболее качественного и добросовестного их выполнения;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подготовке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теоретические знания, полученные в СЗИУ РАНХиГС;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</w:t>
      </w:r>
      <w:proofErr w:type="gramStart"/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подготовленную</w:t>
      </w:r>
      <w:proofErr w:type="gramEnd"/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</w:t>
      </w:r>
      <w:proofErr w:type="gramStart"/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подготовленной</w:t>
      </w:r>
      <w:proofErr w:type="gramEnd"/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535758" w:rsidRPr="00C07210" w:rsidRDefault="00535758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35758" w:rsidRPr="00C07210" w:rsidSect="00987726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69" w:rsidRDefault="00B35669" w:rsidP="00D42A0C">
      <w:pPr>
        <w:spacing w:after="0" w:line="240" w:lineRule="auto"/>
      </w:pPr>
      <w:r>
        <w:separator/>
      </w:r>
    </w:p>
  </w:endnote>
  <w:endnote w:type="continuationSeparator" w:id="0">
    <w:p w:rsidR="00B35669" w:rsidRDefault="00B35669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79832"/>
      <w:docPartObj>
        <w:docPartGallery w:val="Page Numbers (Bottom of Page)"/>
        <w:docPartUnique/>
      </w:docPartObj>
    </w:sdtPr>
    <w:sdtEndPr/>
    <w:sdtContent>
      <w:p w:rsidR="00FD0F19" w:rsidRDefault="00FD0F1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E01" w:rsidRPr="00BC3E01">
          <w:rPr>
            <w:noProof/>
            <w:lang w:val="ru-RU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69" w:rsidRDefault="00B35669" w:rsidP="00D42A0C">
      <w:pPr>
        <w:spacing w:after="0" w:line="240" w:lineRule="auto"/>
      </w:pPr>
      <w:r>
        <w:separator/>
      </w:r>
    </w:p>
  </w:footnote>
  <w:footnote w:type="continuationSeparator" w:id="0">
    <w:p w:rsidR="00B35669" w:rsidRDefault="00B35669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FB"/>
    <w:rsid w:val="000012E8"/>
    <w:rsid w:val="00006D41"/>
    <w:rsid w:val="000070CE"/>
    <w:rsid w:val="0003461C"/>
    <w:rsid w:val="00043A76"/>
    <w:rsid w:val="0008088D"/>
    <w:rsid w:val="00116700"/>
    <w:rsid w:val="00125E49"/>
    <w:rsid w:val="001328F6"/>
    <w:rsid w:val="00160FF6"/>
    <w:rsid w:val="001665B3"/>
    <w:rsid w:val="00185022"/>
    <w:rsid w:val="001A2EA2"/>
    <w:rsid w:val="001E4793"/>
    <w:rsid w:val="002565DC"/>
    <w:rsid w:val="00280DFB"/>
    <w:rsid w:val="00287742"/>
    <w:rsid w:val="002D02DB"/>
    <w:rsid w:val="002E501A"/>
    <w:rsid w:val="00304BF2"/>
    <w:rsid w:val="00341647"/>
    <w:rsid w:val="003C4FCD"/>
    <w:rsid w:val="003D4BF5"/>
    <w:rsid w:val="00404179"/>
    <w:rsid w:val="00466D05"/>
    <w:rsid w:val="004A431D"/>
    <w:rsid w:val="004C45D3"/>
    <w:rsid w:val="004E0655"/>
    <w:rsid w:val="004E14EF"/>
    <w:rsid w:val="00535758"/>
    <w:rsid w:val="0054006D"/>
    <w:rsid w:val="00577A0F"/>
    <w:rsid w:val="00582158"/>
    <w:rsid w:val="005A5EBA"/>
    <w:rsid w:val="0065230B"/>
    <w:rsid w:val="006552DC"/>
    <w:rsid w:val="00665768"/>
    <w:rsid w:val="006720BC"/>
    <w:rsid w:val="006A7A9D"/>
    <w:rsid w:val="006B2722"/>
    <w:rsid w:val="006F6AE7"/>
    <w:rsid w:val="0073382C"/>
    <w:rsid w:val="00744DDE"/>
    <w:rsid w:val="007B08A5"/>
    <w:rsid w:val="007F5113"/>
    <w:rsid w:val="00812CC0"/>
    <w:rsid w:val="00826F72"/>
    <w:rsid w:val="00847FF7"/>
    <w:rsid w:val="008810B7"/>
    <w:rsid w:val="008C07EE"/>
    <w:rsid w:val="008F45F8"/>
    <w:rsid w:val="00921869"/>
    <w:rsid w:val="00936E2C"/>
    <w:rsid w:val="00972645"/>
    <w:rsid w:val="00987726"/>
    <w:rsid w:val="00995304"/>
    <w:rsid w:val="00A07BAF"/>
    <w:rsid w:val="00A72FA0"/>
    <w:rsid w:val="00A93CFE"/>
    <w:rsid w:val="00AA165B"/>
    <w:rsid w:val="00AD0455"/>
    <w:rsid w:val="00AD67E9"/>
    <w:rsid w:val="00AF5BF0"/>
    <w:rsid w:val="00B01A6E"/>
    <w:rsid w:val="00B35669"/>
    <w:rsid w:val="00B875C7"/>
    <w:rsid w:val="00B922C8"/>
    <w:rsid w:val="00BA367D"/>
    <w:rsid w:val="00BC3E01"/>
    <w:rsid w:val="00C00E19"/>
    <w:rsid w:val="00C07210"/>
    <w:rsid w:val="00C133BF"/>
    <w:rsid w:val="00C87AE8"/>
    <w:rsid w:val="00D37742"/>
    <w:rsid w:val="00D42A0C"/>
    <w:rsid w:val="00D80B39"/>
    <w:rsid w:val="00DA141E"/>
    <w:rsid w:val="00DA7035"/>
    <w:rsid w:val="00DC1827"/>
    <w:rsid w:val="00DE34D3"/>
    <w:rsid w:val="00E05A05"/>
    <w:rsid w:val="00E11B88"/>
    <w:rsid w:val="00E27C9B"/>
    <w:rsid w:val="00E83DF7"/>
    <w:rsid w:val="00E85B27"/>
    <w:rsid w:val="00EC3967"/>
    <w:rsid w:val="00ED3012"/>
    <w:rsid w:val="00F2032A"/>
    <w:rsid w:val="00F543BC"/>
    <w:rsid w:val="00FC1CA4"/>
    <w:rsid w:val="00FD0F19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c">
    <w:name w:val="Название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link w:val="af3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Strong"/>
    <w:qFormat/>
    <w:rsid w:val="00987726"/>
    <w:rPr>
      <w:rFonts w:cs="Times New Roman"/>
      <w:b/>
      <w:bCs/>
    </w:rPr>
  </w:style>
  <w:style w:type="paragraph" w:styleId="af6">
    <w:name w:val="Balloon Text"/>
    <w:basedOn w:val="a"/>
    <w:link w:val="af7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7">
    <w:name w:val="Текст выноски Знак"/>
    <w:basedOn w:val="a0"/>
    <w:link w:val="af6"/>
    <w:rsid w:val="00987726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a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b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8772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footnote text"/>
    <w:basedOn w:val="a"/>
    <w:link w:val="aff1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2">
    <w:name w:val="footnote reference"/>
    <w:rsid w:val="00987726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535758"/>
    <w:rPr>
      <w:rFonts w:ascii="Times New Roman" w:hAnsi="Times New Roman"/>
      <w:sz w:val="26"/>
    </w:rPr>
  </w:style>
  <w:style w:type="character" w:customStyle="1" w:styleId="af3">
    <w:name w:val="Обычный (веб) Знак"/>
    <w:link w:val="af2"/>
    <w:uiPriority w:val="99"/>
    <w:locked/>
    <w:rsid w:val="0053575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53575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4">
    <w:name w:val="Hyperlink"/>
    <w:basedOn w:val="a0"/>
    <w:uiPriority w:val="99"/>
    <w:semiHidden/>
    <w:unhideWhenUsed/>
    <w:rsid w:val="00BC3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c">
    <w:name w:val="Название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link w:val="af3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Strong"/>
    <w:qFormat/>
    <w:rsid w:val="00987726"/>
    <w:rPr>
      <w:rFonts w:cs="Times New Roman"/>
      <w:b/>
      <w:bCs/>
    </w:rPr>
  </w:style>
  <w:style w:type="paragraph" w:styleId="af6">
    <w:name w:val="Balloon Text"/>
    <w:basedOn w:val="a"/>
    <w:link w:val="af7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7">
    <w:name w:val="Текст выноски Знак"/>
    <w:basedOn w:val="a0"/>
    <w:link w:val="af6"/>
    <w:rsid w:val="00987726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a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b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8772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footnote text"/>
    <w:basedOn w:val="a"/>
    <w:link w:val="aff1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2">
    <w:name w:val="footnote reference"/>
    <w:rsid w:val="00987726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535758"/>
    <w:rPr>
      <w:rFonts w:ascii="Times New Roman" w:hAnsi="Times New Roman"/>
      <w:sz w:val="26"/>
    </w:rPr>
  </w:style>
  <w:style w:type="character" w:customStyle="1" w:styleId="af3">
    <w:name w:val="Обычный (веб) Знак"/>
    <w:link w:val="af2"/>
    <w:uiPriority w:val="99"/>
    <w:locked/>
    <w:rsid w:val="0053575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53575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4">
    <w:name w:val="Hyperlink"/>
    <w:basedOn w:val="a0"/>
    <w:uiPriority w:val="99"/>
    <w:semiHidden/>
    <w:unhideWhenUsed/>
    <w:rsid w:val="00BC3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nwapa.spb.ru/%2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783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8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57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9989.html" TargetMode="External"/><Relationship Id="rId14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26</Pages>
  <Words>8178</Words>
  <Characters>46617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Батенева Алена Владимировна</cp:lastModifiedBy>
  <cp:revision>14</cp:revision>
  <dcterms:created xsi:type="dcterms:W3CDTF">2017-04-05T08:13:00Z</dcterms:created>
  <dcterms:modified xsi:type="dcterms:W3CDTF">2019-06-06T10:41:00Z</dcterms:modified>
</cp:coreProperties>
</file>