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322C2" w:rsidRPr="002B3109" w:rsidRDefault="006322C2" w:rsidP="006322C2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322C2" w:rsidRPr="002B3109" w:rsidRDefault="006322C2" w:rsidP="006322C2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322C2" w:rsidRPr="002B3109" w:rsidTr="006322C2">
        <w:trPr>
          <w:trHeight w:val="2430"/>
        </w:trPr>
        <w:tc>
          <w:tcPr>
            <w:tcW w:w="5070" w:type="dxa"/>
          </w:tcPr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hideMark/>
          </w:tcPr>
          <w:p w:rsidR="006322C2" w:rsidRPr="002B3109" w:rsidRDefault="006322C2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109">
              <w:rPr>
                <w:rFonts w:ascii="Times New Roman" w:hAnsi="Times New Roman" w:cs="Times New Roman"/>
                <w:lang w:eastAsia="ru-RU"/>
              </w:rPr>
              <w:t>УТВЕРЖДЕНА</w:t>
            </w:r>
          </w:p>
          <w:p w:rsidR="006322C2" w:rsidRPr="002B3109" w:rsidRDefault="006322C2">
            <w:pPr>
              <w:widowControl w:val="0"/>
              <w:spacing w:before="120" w:after="12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B3109">
              <w:rPr>
                <w:rFonts w:ascii="Times New Roman" w:hAnsi="Times New Roman" w:cs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6322C2" w:rsidRPr="002B3109" w:rsidRDefault="006322C2">
            <w:pPr>
              <w:widowControl w:val="0"/>
              <w:spacing w:before="120" w:after="120" w:line="240" w:lineRule="auto"/>
              <w:ind w:left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«04» июня 2018 г. № 4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Б3.В.04(Н) 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«НК</w:t>
      </w:r>
      <w:proofErr w:type="gramStart"/>
      <w:r w:rsidRPr="002B3109">
        <w:rPr>
          <w:rFonts w:ascii="Times New Roman" w:eastAsia="Calibri" w:hAnsi="Times New Roman" w:cs="Times New Roman"/>
          <w:b/>
          <w:sz w:val="24"/>
          <w:szCs w:val="24"/>
        </w:rPr>
        <w:t>Р(</w:t>
      </w:r>
      <w:proofErr w:type="gramEnd"/>
      <w:r w:rsidRPr="002B3109">
        <w:rPr>
          <w:rFonts w:ascii="Times New Roman" w:eastAsia="Calibri" w:hAnsi="Times New Roman" w:cs="Times New Roman"/>
          <w:b/>
          <w:sz w:val="24"/>
          <w:szCs w:val="24"/>
        </w:rPr>
        <w:t>Д): Инструментарий и информационные технологии в организации научно-исследовательской деятельности»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2B3109"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Административное право, административный процесс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Pr="002B3109">
        <w:rPr>
          <w:rFonts w:ascii="Times New Roman" w:hAnsi="Times New Roman" w:cs="Times New Roman"/>
          <w:sz w:val="24"/>
          <w:szCs w:val="24"/>
        </w:rPr>
        <w:t xml:space="preserve"> И</w:t>
      </w:r>
      <w:r w:rsidRPr="002B3109">
        <w:rPr>
          <w:rFonts w:ascii="Times New Roman" w:hAnsi="Times New Roman" w:cs="Times New Roman"/>
          <w:sz w:val="24"/>
          <w:szCs w:val="24"/>
          <w:u w:val="single"/>
        </w:rPr>
        <w:t>сследователь. Преподаватель-исследователь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2B310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 обучения)</w:t>
      </w:r>
    </w:p>
    <w:p w:rsidR="006322C2" w:rsidRPr="002B3109" w:rsidRDefault="006322C2" w:rsidP="006322C2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Год набора - 2018 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>Санкт-Петербург, 2018 г.</w:t>
      </w: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2B3109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2B3109">
        <w:rPr>
          <w:rFonts w:ascii="Times New Roman" w:eastAsia="MS Mincho" w:hAnsi="Times New Roman" w:cs="Times New Roman"/>
          <w:sz w:val="24"/>
          <w:szCs w:val="24"/>
        </w:rPr>
        <w:t>д.ю.н</w:t>
      </w:r>
      <w:proofErr w:type="spellEnd"/>
      <w:r w:rsidRPr="002B3109">
        <w:rPr>
          <w:rFonts w:ascii="Times New Roman" w:eastAsia="MS Mincho" w:hAnsi="Times New Roman" w:cs="Times New Roman"/>
          <w:sz w:val="24"/>
          <w:szCs w:val="24"/>
        </w:rPr>
        <w:t xml:space="preserve">., профессор кафедры правоведения </w:t>
      </w: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</w:r>
    </w:p>
    <w:p w:rsidR="006322C2" w:rsidRPr="002B3109" w:rsidRDefault="006322C2" w:rsidP="006322C2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2B3109">
        <w:rPr>
          <w:rFonts w:ascii="Times New Roman" w:eastAsia="MS Mincho" w:hAnsi="Times New Roman" w:cs="Times New Roman"/>
          <w:sz w:val="24"/>
          <w:szCs w:val="24"/>
        </w:rPr>
        <w:tab/>
        <w:t xml:space="preserve"> к.ф.-м.н., доцент </w:t>
      </w:r>
      <w:proofErr w:type="spellStart"/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2B3109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322C2" w:rsidRPr="002B3109" w:rsidRDefault="006322C2" w:rsidP="006322C2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(наименование кафедры) ( ученая степень </w:t>
      </w:r>
      <w:proofErr w:type="gramStart"/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2B3109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 (Ф.И.О.)</w:t>
      </w:r>
    </w:p>
    <w:p w:rsidR="006322C2" w:rsidRPr="002B3109" w:rsidRDefault="006322C2" w:rsidP="006322C2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6322C2" w:rsidRPr="002B3109" w:rsidTr="006322C2">
        <w:tc>
          <w:tcPr>
            <w:tcW w:w="5037" w:type="dxa"/>
          </w:tcPr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6322C2" w:rsidRPr="002B3109" w:rsidRDefault="006322C2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 ее проведения …..4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работы…………………5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ВО……..16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работы…………………………........17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работе…………………….18</w:t>
                  </w:r>
                </w:p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 Материалы текущего контроля успеваемости обучающихся и фонд оценочных сре</w:t>
                  </w:r>
                  <w:proofErr w:type="gramStart"/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работе……25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7. Учебная литература и ресурсы информационно-телекоммуникационной сети "Интернет" ………………………………………………………………………….34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7.1. Основная литература………………………………………………………..…34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7.2. Дополнительная литература …….……………………………………….…...34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7.3. Нормативные правовые документы ….………………………………………35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7.4. </w:t>
                  </w: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……………….......................................................................37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  <w:hideMark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B310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 справочные системы …..……………………...38</w:t>
                  </w:r>
                </w:p>
              </w:tc>
            </w:tr>
            <w:tr w:rsidR="006322C2" w:rsidRPr="002B3109">
              <w:tc>
                <w:tcPr>
                  <w:tcW w:w="648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6322C2" w:rsidRPr="002B3109" w:rsidRDefault="006322C2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322C2" w:rsidRPr="002B3109" w:rsidRDefault="006322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6322C2" w:rsidRPr="002B3109" w:rsidRDefault="006322C2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2B3109">
        <w:rPr>
          <w:rFonts w:eastAsia="Calibri"/>
          <w:b/>
        </w:rPr>
        <w:lastRenderedPageBreak/>
        <w:t>Вид научного исследования, способы и формы его проведения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 представляет собой научно-исследовательскую деятельность 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 «</w:t>
      </w:r>
      <w:r w:rsidR="002B3109" w:rsidRPr="002B3109">
        <w:rPr>
          <w:rFonts w:ascii="Times New Roman" w:eastAsia="Calibri" w:hAnsi="Times New Roman" w:cs="Times New Roman"/>
          <w:sz w:val="24"/>
          <w:szCs w:val="24"/>
        </w:rPr>
        <w:t>Административное право, административный процесс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». Инструментарий и информационные технологии в организации научно-исследовательской деятельности проводится как посредством взаимодействия с преподавателем (научным руководителем), так и самостоятельной научно-исследовательской деятельности аспиранта. 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</w:p>
    <w:p w:rsidR="006322C2" w:rsidRPr="002B3109" w:rsidRDefault="006322C2" w:rsidP="006322C2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t>Инструментарий и информационные технологии в организации научно-исследовательской деятельности</w:t>
      </w:r>
      <w:r w:rsidRPr="002B3109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2096"/>
        <w:gridCol w:w="1417"/>
        <w:gridCol w:w="5100"/>
      </w:tblGrid>
      <w:tr w:rsidR="002B3109" w:rsidRPr="002B3109" w:rsidTr="002B31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B3109" w:rsidRPr="002B3109" w:rsidTr="002B3109">
        <w:trPr>
          <w:trHeight w:val="8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B3109" w:rsidRPr="002B3109" w:rsidTr="002B3109">
        <w:trPr>
          <w:trHeight w:val="4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B3109" w:rsidRPr="002B3109" w:rsidTr="002B3109">
        <w:trPr>
          <w:trHeight w:val="115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иностранном языках, применяемые на российском, зарубежном и</w:t>
            </w:r>
            <w:proofErr w:type="gram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B3109" w:rsidRPr="002B3109" w:rsidTr="002B3109">
        <w:trPr>
          <w:trHeight w:val="5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5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138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B3109" w:rsidRPr="002B3109" w:rsidTr="002B3109">
        <w:trPr>
          <w:trHeight w:val="43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B3109" w:rsidRPr="002B3109" w:rsidTr="002B3109">
        <w:trPr>
          <w:trHeight w:val="1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B3109" w:rsidRPr="002B3109" w:rsidTr="002B3109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 xml:space="preserve">Способность квалифицированно применять нормативные правовые акты в </w:t>
            </w: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lastRenderedPageBreak/>
              <w:t>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B3109" w:rsidRPr="002B3109" w:rsidTr="002B3109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B3109" w:rsidRPr="002B3109" w:rsidTr="002B3109">
        <w:trPr>
          <w:trHeight w:val="8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B3109" w:rsidRPr="002B3109" w:rsidTr="002B3109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40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B3109" w:rsidRPr="002B3109" w:rsidTr="002B3109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B3109" w:rsidRPr="002B3109" w:rsidTr="002B3109">
        <w:trPr>
          <w:trHeight w:val="119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B3109" w:rsidRPr="002B3109" w:rsidTr="002B3109">
        <w:trPr>
          <w:trHeight w:val="7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B3109" w:rsidRPr="002B3109" w:rsidTr="002B3109">
        <w:trPr>
          <w:trHeight w:val="848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322C2" w:rsidRPr="002B3109" w:rsidRDefault="006322C2" w:rsidP="006322C2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6322C2" w:rsidRPr="002B3109" w:rsidRDefault="006322C2" w:rsidP="006322C2">
      <w:pPr>
        <w:pStyle w:val="31"/>
        <w:widowControl w:val="0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t>В результате проведения научного исследования у аспирантов должны быть сформированы:</w:t>
      </w:r>
    </w:p>
    <w:tbl>
      <w:tblPr>
        <w:tblW w:w="93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89"/>
        <w:gridCol w:w="7801"/>
      </w:tblGrid>
      <w:tr w:rsidR="002B3109" w:rsidRPr="002B3109" w:rsidTr="002B3109">
        <w:trPr>
          <w:tblHeader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Планируемые результаты обучения при подготовке научно-квалификационной работы (диссертации)</w:t>
            </w:r>
            <w:r w:rsidRPr="002B3109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B3109" w:rsidRPr="002B3109" w:rsidTr="002B3109">
        <w:trPr>
          <w:trHeight w:val="124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ОПК-2.1</w:t>
            </w:r>
          </w:p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 теоретические основы научной культуры, ее принципы и нормы; понятие и виды методов научных исследований, общенаучные и специальные методы исследования, методы критического анализа и оценки научных достижений; методы сбора и научной систематизации научной информации; современные научные достижения в области юриспруденции</w:t>
            </w:r>
          </w:p>
        </w:tc>
      </w:tr>
      <w:tr w:rsidR="002B3109" w:rsidRPr="002B3109" w:rsidTr="002B3109">
        <w:trPr>
          <w:trHeight w:val="887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 подбирать и использовать научные методы исследования; строить научное исследование в области права на основе принципов и норм научной культуры;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B3109" w:rsidRPr="002B3109" w:rsidTr="002B3109">
        <w:trPr>
          <w:trHeight w:val="132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 применения принципов и норм научной культуры в процессе научного исследования в области права; осуществления критического анализа и оценки научных достижений в области права;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 международном уровне</w:t>
            </w:r>
            <w:proofErr w:type="gramEnd"/>
          </w:p>
        </w:tc>
      </w:tr>
      <w:tr w:rsidR="002B3109" w:rsidRPr="002B3109" w:rsidTr="002B3109">
        <w:trPr>
          <w:trHeight w:val="759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теоретические основы методологии правовой науки, приемы разработки и применения методов научно-исследовательской деятельности в области права;</w:t>
            </w:r>
          </w:p>
        </w:tc>
      </w:tr>
      <w:tr w:rsidR="002B3109" w:rsidRPr="002B3109" w:rsidTr="002B3109">
        <w:trPr>
          <w:trHeight w:val="1142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проектировать, разрабатывать и применять новые методы исследований, исходя из задач конкретного научного исследования, уметь прогнозировать результаты применения новых методов, проводить их критическую оценку;</w:t>
            </w:r>
          </w:p>
        </w:tc>
      </w:tr>
      <w:tr w:rsidR="002B3109" w:rsidRPr="002B3109" w:rsidTr="002B3109">
        <w:trPr>
          <w:trHeight w:val="242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проектирования, разработки и применения новых методов исследования в сфере юриспруденции, проведения их критического анализа с учетом законодательства РФ об авторском праве.</w:t>
            </w:r>
          </w:p>
        </w:tc>
      </w:tr>
      <w:tr w:rsidR="002B3109" w:rsidRPr="002B3109" w:rsidTr="002B3109">
        <w:trPr>
          <w:trHeight w:val="88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ПК-1.1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проблем и объективных потребностей правового регулирования в сфере административного права и процесса, проблем действующего административного и административно-процессуального законодательства и практики его применения; теоретические основы и основные методы разработки нормативных правовых актов;</w:t>
            </w:r>
          </w:p>
        </w:tc>
      </w:tr>
      <w:tr w:rsidR="002B3109" w:rsidRPr="002B3109" w:rsidTr="002B3109">
        <w:trPr>
          <w:trHeight w:val="194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анализ конкретной ситуации (юридических фактов); определять характер, особенности и состав соответствующего правоотношения;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ответственность; составлять юридические документы на основе норм юридической техники и этики юриста;</w:t>
            </w:r>
          </w:p>
        </w:tc>
      </w:tr>
      <w:tr w:rsidR="002B3109" w:rsidRPr="002B3109" w:rsidTr="002B3109">
        <w:trPr>
          <w:trHeight w:val="85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правоприменительной деятельности в строгом соответствии с законодательством РФ;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907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ПК-2.3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;</w:t>
            </w:r>
          </w:p>
        </w:tc>
      </w:tr>
      <w:tr w:rsidR="002B3109" w:rsidRPr="002B3109" w:rsidTr="002B3109">
        <w:trPr>
          <w:trHeight w:val="1411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акта;</w:t>
            </w:r>
          </w:p>
        </w:tc>
      </w:tr>
      <w:tr w:rsidR="002B3109" w:rsidRPr="002B3109" w:rsidTr="002B3109">
        <w:trPr>
          <w:trHeight w:val="111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1093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и методов толкования нормативных правовых актов, методов критического анализа и оценки нормативных правовых актов; методов сбора и научной систематизации научной информации.</w:t>
            </w:r>
          </w:p>
        </w:tc>
      </w:tr>
      <w:tr w:rsidR="002B3109" w:rsidRPr="002B3109" w:rsidTr="002B3109">
        <w:trPr>
          <w:trHeight w:val="836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толковать нормативные правовые акты в строгом соответствии с законодательством РФ; оформлять </w:t>
            </w:r>
            <w:proofErr w:type="spell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документационно</w:t>
            </w:r>
            <w:proofErr w:type="spell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результаты толкования;</w:t>
            </w:r>
          </w:p>
        </w:tc>
      </w:tr>
      <w:tr w:rsidR="002B3109" w:rsidRPr="002B3109" w:rsidTr="002B3109">
        <w:trPr>
          <w:trHeight w:val="683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толкование нормативных правовых актов с применением соответствующих видов, методов и средств толкования.</w:t>
            </w:r>
          </w:p>
        </w:tc>
      </w:tr>
      <w:tr w:rsidR="002B3109" w:rsidRPr="002B3109" w:rsidTr="002B3109">
        <w:trPr>
          <w:trHeight w:val="1415"/>
        </w:trPr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ПК-4.1.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ПК-4.2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ПК-4.3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ПК-4.4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понятие и виды методов научных исследований, общенаучные и специальные методы исследования, методы критического анализа и оценки научных достижений в области юриспруденции, в том числе административного права и процесса; методы сбора и научной систематизации научной и научно-правовой информации.</w:t>
            </w:r>
          </w:p>
        </w:tc>
      </w:tr>
      <w:tr w:rsidR="002B3109" w:rsidRPr="002B3109" w:rsidTr="002B3109">
        <w:trPr>
          <w:trHeight w:val="964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подбирать и систематизировать научные идеи из научных текстов в сфере права в соответствии с целями и задачами научного исследования; определять объект и предмет научного исследования; осуществлять критический анализ и оценку научных достижений в области юриспруденции;</w:t>
            </w:r>
          </w:p>
        </w:tc>
      </w:tr>
      <w:tr w:rsidR="002B3109" w:rsidRPr="002B3109" w:rsidTr="002B3109">
        <w:trPr>
          <w:trHeight w:val="1080"/>
        </w:trPr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B3109" w:rsidRPr="002B3109" w:rsidRDefault="002B3109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осуществления критического анализа и оценки научных достижений в области права; генерирования новых идей при решении исследовательских и практических задач, определения правовых сфер теоретического и практического характера, требующих своего совершенствования, формулирования новых теоретических и практических новых идей по совершенствованию права и законодательства, в том числе административного и административно-процессуального.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научного исследования</w:t>
      </w: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1 зачетную единицу 36 академических часов/27 астрономических часов.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B3109">
        <w:rPr>
          <w:rFonts w:ascii="Times New Roman" w:hAnsi="Times New Roman" w:cs="Times New Roman"/>
          <w:b/>
          <w:bCs/>
          <w:sz w:val="24"/>
          <w:szCs w:val="24"/>
        </w:rPr>
        <w:t xml:space="preserve">Место НИД в структуре ОП </w:t>
      </w:r>
      <w:proofErr w:type="gramStart"/>
      <w:r w:rsidRPr="002B3109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6322C2" w:rsidRPr="002B3109" w:rsidRDefault="006322C2" w:rsidP="006322C2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 году обучения в аспирантуре, по заочной форме обучения на 4-ом году обучения в аспирантуре.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0" w:name="bookmark0"/>
      <w:r w:rsidRPr="002B31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 w:rsidRPr="002B310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освоением таких программ, как Б3.В.01(Н) «НИД», Б3.В.03(Н) «Подготовка научно-квалификационной работы (диссертация)».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ind w:left="0" w:firstLine="0"/>
        <w:jc w:val="center"/>
        <w:rPr>
          <w:rFonts w:eastAsia="Calibri"/>
          <w:b/>
          <w:color w:val="000000"/>
        </w:rPr>
      </w:pPr>
      <w:r w:rsidRPr="002B3109">
        <w:rPr>
          <w:rFonts w:eastAsia="Calibri"/>
          <w:b/>
          <w:color w:val="000000"/>
        </w:rPr>
        <w:t xml:space="preserve">Содержание научно-исследовательской </w:t>
      </w:r>
      <w:r w:rsidRPr="002B3109">
        <w:rPr>
          <w:rFonts w:eastAsia="Calibri"/>
          <w:b/>
        </w:rPr>
        <w:t>деятельности</w:t>
      </w:r>
    </w:p>
    <w:tbl>
      <w:tblPr>
        <w:tblStyle w:val="aff5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2"/>
        <w:gridCol w:w="1133"/>
        <w:gridCol w:w="7820"/>
      </w:tblGrid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№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Этапы (периоды)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НИД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Вид работ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Теоретический этап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Первый этап — накопление знаний и фактов: - выбор проблемы и темы исследования, - обоснование её актуальности, уровня разработанности; - ознакомление с теорией и историей вопроса и изучение научных достижений в данной и смежных областях; - изучение практического опыта учебных заведений и лучших педагогов; - определение объекта, предмета, цели и задач исследования.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Для проведения обзора состояния рассматриваемой проблемы молодой ученый обычно шел в библиотеку и там проводил поиск литературы по интересующему вопросу. Зачастую найти статьи (а тем более, материалы конференций) по требуемой тематике в фондах крупных библиотек работа не простая, трудоемкая и не всегда дающая желаемый результат. Изучение имеющейся литературы даёт возможность узнать, какие стороны проблемы уже достаточно изучены, по каким ведутся научные дискуссии, что устарело, а какие вопросы ещё не исследованы. На данном этапе мы видим несколько возможностей использования информационных технологий: 1. для поиска литературы: а) в электронном каталоге реальной библиотеки ВУЗа, а также заказ литературы через внутреннюю сеть библиотек; б) 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применением браузеров типа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Explorer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Mozilla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Firefox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др., различных поисковых машин (Yandex.ru, Rambler.ru, Mail.ru, Aport.ru, Google.ru, Metabot.ru, Search.com, Yahoo.com, Lycos.com и т.д.). 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 сегодняшний день через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из русскоязычных ресурсов доступны электронные версии многих российских газет и журналов, посвящённых вопросам воспитания и образования, базы рефератов, диссертаций, курсовых и дипломных работ, энциклопедии, электронные толковые словари, виртуальные учебники по некоторым предметам высшей школы для дневной и дистанционной формой обучения, информация о некоторых важных событиях и мероприятиях в сфере педагогической науки и образования.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Интерес представляют собой электронные библиотеки, как например Российская Государственная Библиотека www.rsl.ru, Электронная Библиотека Института Философии РАН www.philosophy.ru/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library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Научная Электронная Библиотека www.elibrary.ru, а также системы поиска книг в электронных библиотеках www.gpntb.ru, www.sigla.ru. </w:t>
            </w:r>
            <w:proofErr w:type="spellStart"/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предоставляет также возможность для общения и обмена мнениями среди исследователей на форумах, как, например, на Молодёжном Научном Форуме www.mno.ru/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forum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также www.scientific.ru, педагогический форум http://eureka.ok.club.org. 2. для работы с литературой в ходе: • составления библиографии — составления перечня источников, отобранных для работы в связи с исследуемой проблемой;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• реферирования — сжатого изложения основного содержания работы; • конспектирования — ведения более детальных записей, основу которых составляют выделение главных идей и положений работы; • аннотирования — краткой записи общего содержания книг или статей; • цитирования — дословной записи выражений, фактических или цифровых данных, содержащихся в литературном источнике. С помощью текстового редактора MS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Word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можно автоматизировать все вышеперечисленные операции. 3. для автоматического перевода текстов с помощью программ-переводчиков (PROMT XT) с использованием электронных словарей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Abby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Lingvo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7.0.) 4. хранения и накопления информации. Педагог-исследователь может хранить и обрабатывать большие массивы информации с помощью CD-, DVD – дисков, внешних накопителей на магнитных дисках,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Flash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-дисков 5. для планирования процесса исследования. Система управления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Outlook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позволяет хранить и вовремя предоставлять информацию о сроках проведения того или иного мероприятия, конференции, встречи или деловой переписки, имеющей отношение к исследованию. 6. общения с ведущими специалистами. Желательно списаться с ведущими специалистами в интересующей области, узнать об их новых достижениях. Для этого необходимо ознакомиться с их публикациями, знать место работы и адрес для переписки. Используемые на данном этапе информационные технологии: глобальная сеть Интернет, почтовые клиенты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The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Bat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!), электронная почта, поисковые системы Интернет.</w:t>
            </w: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Практический этап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Второй этап — стадия теоретического осмысливания фактов: • выбор методологии — исходной концепции, опорных теоретических идей, положений; • построение гипотезы исследования; • выбор методов исследования и разработка методики исследования. Третий этап — опытно-экспериментальная работа: • построение гипотезы исследования – теоретической конструкции, истинность которой предстоит доказать; • организация и проведение констатирующего эксперимента; • организация и проведение уточняющего эксперимента; • проверка гипотезы исследования; • организация и проведение формирующего (контрольного) эксперимента; • окончательная проверка гипотезы исследования; • формулировка выводов исследования. 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 этом этапе исследования применяются: эмпирические методы: педагогический эксперимент; наблюдение; самонаблюдение; беседа; интервью; социологические методы: анкетирование, социометрия, тестирование, экспертные оценки; математические методы: регистрация, ранжирование,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шкалирование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 индексирование, моделирование, диагностика, прогнозирование.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На завершающей стадии организуется педагогический консилиум; изучение, обобщение и распространение массового и передового педагогического опыта. Информационные технологии применяются на данном этапе исследовательской работы для фиксации информации о предмете и для обработки полученной информации. Фиксация данных педагогического исследования на его опытно-экспериментальной стадии осуществляется как правило в форме рабочего дневника исследователя, протоколов наблюдений, фотографий, кин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видеодокументов, фонограмм (записей бесед, интервью и т.д.). Благодаря развитию мультимедийных технологий компьютер может осуществлять сегодня сбор и хранение не только текстовой, но и графической и звуковой информации об исследованиях. Для этого применяются цифровые фото- и видеокамеры, микрофоны, а также соответствующие программные средства для обработки и воспроизведения графики и звука: - универсальный проигрыватель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Media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Player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); -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аудиопроигрыватели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WinAmp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Apollo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); - видеопроигрыватели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WinDVD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zplayer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); - программы для просмотра изображений (ACD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See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PhotoShop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CorelDraw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,); - программа для создания схем, чертежей, графиков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Visio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 и др. Кроме фиксации текстовой, звуковой и графической информации сегодня возможно применение компьютер в процессе сбора эмпирических данных. Чаще всего его используют при проведении анкетирования и тестирования. Сегодня стала доступной технология компьютерного и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 анкетирования. Она позволяет значительно повысить уровень педагогических исследований, охватить большее число респондентов одного или нескольких учреждения образования в одном или разных районах, а так же снизить трудовые затраты по обработке данных. Один из возможных вариантов оформления анкеты или теста это - формат HTML. Пользователь получает доступ к информации, заложенной в форме анкеты, привычным для него способом, используя знакомый браузер (например,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Explorer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). Сама анкета или тест может размещаться как в Интернете, так и на сервере в школьном компьютерном классе или на отдельном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 xml:space="preserve">компьютере. Затем для передачи результатов анкетирования или тестирования программа производит активизацию почтовой программы, установленной на компьютере по умолчанию. Автоматически формируется письмо, на электронный адрес лица, заинтересованного в получении результатов анкеты. Программа автоматически формирует текстовый файл, содержащий в специальном формате результат заполнения анкеты, и в случае активного подключения к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происходит соединение и немедленная отправка данных на электронный почтовый адрес. Для обработки количественных данных полученных в ходе анкетирования, тестирования, ранжирования, регистрации, социометрии, интервью, беседы, наблюдений и педагогического эксперимента часто применяются математические методы исследования с использованием статистических пакетов прикладных программ (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Statistica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Stadia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SPSS,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SyStat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). Необходимо также отметить возможность использования для статистической обработки данных табличного редактора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Данный редактор позволяет заносить данные исследования в электронные таблицы, создавать формулы, сортировать, фильтровать, группировать данные, проводить быстрые вычисления на листе таблицы, используя «Мастер функций». С табличными данными также можно проводить статистические операции, если к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подключён пакет анализа данных. Табличный редактор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помощью встроенного мастера диаграмм также даёт возможность построить на основании результатов статистической обработки данных различные графики и гистограммы, которые можно впоследствии использовать на других этапах исследования. 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</w:tabs>
              <w:spacing w:after="0" w:line="240" w:lineRule="auto"/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6322C2" w:rsidRPr="002B3109" w:rsidTr="006322C2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Этап обобщения полученных результатов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Четвертый этап — анализ и оформление результатов педагогического исследования: • обоснование заключительных выводов и практических рекомендаций; • научный доклад, статьи, учебно-методические пособия, монографии, книги; • плакаты, диафильмы, кинофильмы, презентации по теме исследования.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На этапе оформления результатов педагогического исследования в виде диссертации, для подготовки научных докладов, статей, учебно-методических пособий, монографий, книг, плакатов по теме исследования также активно должны быть использованы информационные технологии. При этом могут использоваться уже </w:t>
            </w:r>
            <w:proofErr w:type="spellStart"/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упоминавшиеся</w:t>
            </w:r>
            <w:proofErr w:type="spellEnd"/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ранее текстовый редактор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Word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табличный редактор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Excel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. Для обработки графических изображений и изготовления плакатов подойдут программы типа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PhotoShop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Corel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PHOTO-PAINT,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Visio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 др. Пятый этап — пропаганда и внедрение результатов исследования: • выступления на кафедрах, советах, семинарах, научно-практических конференциях, симпозиумах и т.д.; • публикации в средствах массовой педагогической информации публикации в Интернет. Для выступления на кафедрах, советах, семинарах, научно-практических конференциях, симпозиумах информационные технологии можно применить в качестве средства презентации графической и текстовой информации, иллюстрирующей доклад. В этом случае можно использовать программу для создания презентаций и деловой графики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Power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Point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. Непосредственно демонстрация материала осуществляется с помощью мультимедийного проектора или крупногабаритного Ж</w:t>
            </w:r>
            <w:proofErr w:type="gram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К-</w:t>
            </w:r>
            <w:proofErr w:type="gram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или ЭЛТ- монитора. С помощью программы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Microsoft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Publisher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возможно подготовить и напечатать раздаточный и иллюстративный материал для участников конференции: брошюры, бюллетени, информационные листки и т.д. Кроме того, сегодня существует возможность публиковать статьи и монографии 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с помощью пакетов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Front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Page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Flash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MX,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Dream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Weaver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для создания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Web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-страниц. Публикация в </w:t>
            </w:r>
            <w:proofErr w:type="spellStart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Internet</w:t>
            </w:r>
            <w:proofErr w:type="spellEnd"/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 является на сегодняшний день самым быстрым способом донести новейшую информацию о ходе и результатах педагогического исследования заинтересованным лицам. </w:t>
            </w:r>
          </w:p>
          <w:p w:rsidR="006322C2" w:rsidRPr="002B3109" w:rsidRDefault="006322C2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 xml:space="preserve">Научная интерпретация полученных данных, их обобщение, полный анализ проделанной </w:t>
            </w:r>
            <w:r w:rsidRPr="002B3109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lastRenderedPageBreak/>
              <w:t>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6322C2" w:rsidRPr="002B3109" w:rsidRDefault="006322C2" w:rsidP="006322C2">
      <w:pPr>
        <w:pStyle w:val="31"/>
        <w:widowControl w:val="0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lastRenderedPageBreak/>
        <w:t>Формы отчетности по научно-исследовательской деятельности.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НИД, являются (см. приложения):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Индивидуальный план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НИД;</w:t>
      </w:r>
    </w:p>
    <w:p w:rsidR="006322C2" w:rsidRPr="002B3109" w:rsidRDefault="006322C2" w:rsidP="006322C2">
      <w:pPr>
        <w:widowControl w:val="0"/>
        <w:numPr>
          <w:ilvl w:val="0"/>
          <w:numId w:val="6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6322C2" w:rsidRPr="002B3109" w:rsidRDefault="006322C2" w:rsidP="006322C2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2C2" w:rsidRPr="002B3109" w:rsidRDefault="006322C2" w:rsidP="006322C2">
      <w:pPr>
        <w:pStyle w:val="aff"/>
        <w:widowControl w:val="0"/>
        <w:numPr>
          <w:ilvl w:val="0"/>
          <w:numId w:val="4"/>
        </w:numPr>
        <w:ind w:left="0" w:firstLine="567"/>
        <w:jc w:val="both"/>
        <w:rPr>
          <w:b/>
        </w:rPr>
      </w:pPr>
      <w:r w:rsidRPr="002B3109">
        <w:rPr>
          <w:b/>
        </w:rPr>
        <w:t>Материалы текущего контроля успеваемости обучающихся и фонд оценочных сре</w:t>
      </w:r>
      <w:proofErr w:type="gramStart"/>
      <w:r w:rsidRPr="002B3109">
        <w:rPr>
          <w:b/>
        </w:rPr>
        <w:t>дств дл</w:t>
      </w:r>
      <w:proofErr w:type="gramEnd"/>
      <w:r w:rsidRPr="002B3109">
        <w:rPr>
          <w:b/>
        </w:rPr>
        <w:t>я проведения промежуточной аттестации по научным исследованиям</w:t>
      </w:r>
    </w:p>
    <w:p w:rsidR="006322C2" w:rsidRPr="002B3109" w:rsidRDefault="006322C2" w:rsidP="006322C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2B3109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6322C2" w:rsidRPr="002B3109" w:rsidRDefault="006322C2" w:rsidP="006322C2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2B3109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2B3109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2B3109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2B3109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6322C2" w:rsidRPr="002B3109" w:rsidRDefault="006322C2" w:rsidP="006322C2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2B3109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2B3109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>На зачёт аспирант прибывает с оформленным отчётом, заверенным руководителем НИД, дневником, отзывом руководителя НИД, индивидуальным заданием, характеристикой.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7"/>
        <w:gridCol w:w="1954"/>
        <w:gridCol w:w="1417"/>
        <w:gridCol w:w="5242"/>
      </w:tblGrid>
      <w:tr w:rsidR="002B3109" w:rsidRPr="002B3109" w:rsidTr="002B3109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Код 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2B3109" w:rsidRPr="002B3109" w:rsidTr="002B3109">
        <w:trPr>
          <w:trHeight w:val="41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Владение культурой научного исследования в области юриспруденции, в том числе с использованием новейших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Знание: теоретических основ научной культуры, ее принципов и норм; основных методов научных исследований для проведения теоретических и эмпирических исследований; современных научных достижений в области юриспруденции; современных средств и технологий информационно-коммуникационного характера, используемых в современной правовой науке, законодательстве и практике его применения</w:t>
            </w:r>
          </w:p>
        </w:tc>
      </w:tr>
      <w:tr w:rsidR="002B3109" w:rsidRPr="002B3109" w:rsidTr="002B3109">
        <w:trPr>
          <w:trHeight w:val="49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Умение: строить научное исследование в области права на основе принципов и норм научной культуры; применять в процессе научного исследования теоретического и эмпирического характера соответствующие методы </w:t>
            </w: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научного исследования; проводить научное исследование с учетом последних научных достижений в области права; применять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</w:t>
            </w:r>
            <w:proofErr w:type="gramEnd"/>
          </w:p>
        </w:tc>
      </w:tr>
      <w:tr w:rsidR="002B3109" w:rsidRPr="002B3109" w:rsidTr="002B3109">
        <w:trPr>
          <w:trHeight w:val="115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ОПК-2.3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Владение: навыками применения принципов и норм научной культуры в процессе научного исследования в области права, подбора методов научного исследования в соответствии с его целями и задачами, систематизации новейших научных достижений в области юриспруденции и их применения в ходе научного исследования, работы с современными информационно-коммуникационными средствами и технологиями в области юриспруденции на государственном и иностранном языках, применяемые на российском, зарубежном и</w:t>
            </w:r>
            <w:proofErr w:type="gramEnd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международном </w:t>
            </w:r>
            <w:proofErr w:type="gramStart"/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уровне</w:t>
            </w:r>
            <w:proofErr w:type="gramEnd"/>
          </w:p>
        </w:tc>
      </w:tr>
      <w:tr w:rsidR="002B3109" w:rsidRPr="002B3109" w:rsidTr="002B3109">
        <w:trPr>
          <w:trHeight w:val="5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43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</w:t>
            </w:r>
          </w:p>
        </w:tc>
      </w:tr>
      <w:tr w:rsidR="002B3109" w:rsidRPr="002B3109" w:rsidTr="002B3109">
        <w:trPr>
          <w:trHeight w:val="58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применять новые методы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165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владеет способами применения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2B3109" w:rsidRPr="002B3109" w:rsidTr="002B3109">
        <w:trPr>
          <w:trHeight w:val="987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проблемы и объективные потребности правового регулирования в сфере административного права и процесса, знать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</w:tr>
      <w:tr w:rsidR="002B3109" w:rsidRPr="002B3109" w:rsidTr="002B3109">
        <w:trPr>
          <w:trHeight w:val="97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Знать теоретические основы и основные методы разработки нормативных правовых актов.</w:t>
            </w:r>
          </w:p>
        </w:tc>
      </w:tr>
      <w:tr w:rsidR="002B3109" w:rsidRPr="002B3109" w:rsidTr="002B3109">
        <w:trPr>
          <w:trHeight w:val="142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осуществлять критический, экспертный анализ действующих нормативно-правовых актов в соответствующей сфере; выявлять проблемы реализации действующих нормативных правовых актов, их недостатки и пробелы; обосновывать необходимость принятия нового нормативного правового акта или внесения изменений в действующие акты; разрабатывать концепцию нормативного правового акта, а также проект нормативного правового акта.</w:t>
            </w:r>
          </w:p>
        </w:tc>
      </w:tr>
      <w:tr w:rsidR="002B3109" w:rsidRPr="002B3109" w:rsidTr="002B3109">
        <w:trPr>
          <w:trHeight w:val="1124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</w:tr>
      <w:tr w:rsidR="002B3109" w:rsidRPr="002B3109" w:rsidTr="002B3109">
        <w:trPr>
          <w:trHeight w:val="555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Знать теоретические основы правоприменительной деятельности, ее виды; законодательные основы деятельности и полномочий правоприменительных органов и их должностных лиц; основные методы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</w:tr>
      <w:tr w:rsidR="002B3109" w:rsidRPr="002B3109" w:rsidTr="002B3109">
        <w:trPr>
          <w:trHeight w:val="60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Уметь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</w:tr>
      <w:tr w:rsidR="002B3109" w:rsidRPr="002B3109" w:rsidTr="002B3109">
        <w:trPr>
          <w:trHeight w:val="489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правоприменительной деятельности в строгом соответствии с законодательством РФ.</w:t>
            </w:r>
          </w:p>
        </w:tc>
      </w:tr>
      <w:tr w:rsidR="002B3109" w:rsidRPr="002B3109" w:rsidTr="002B3109">
        <w:trPr>
          <w:trHeight w:val="95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Владеть навыками составления и оформления правовых актов и документов в соответствии с нормами законодательства РФ.</w:t>
            </w:r>
          </w:p>
        </w:tc>
      </w:tr>
      <w:tr w:rsidR="002B3109" w:rsidRPr="002B3109" w:rsidTr="002B3109">
        <w:trPr>
          <w:trHeight w:val="459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ПК-3.1 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теоретические основы и принципы толкования нормативных правовых актов, его виды и методы.</w:t>
            </w:r>
          </w:p>
        </w:tc>
      </w:tr>
      <w:tr w:rsidR="002B3109" w:rsidRPr="002B3109" w:rsidTr="002B3109">
        <w:trPr>
          <w:trHeight w:val="913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</w:tr>
      <w:tr w:rsidR="002B3109" w:rsidRPr="002B3109" w:rsidTr="002B3109">
        <w:trPr>
          <w:trHeight w:val="82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толковать нормы материального и процессуального права в конкретной ситуации с применением научных достижений в области права.</w:t>
            </w:r>
          </w:p>
        </w:tc>
      </w:tr>
      <w:tr w:rsidR="002B3109" w:rsidRPr="002B3109" w:rsidTr="002B3109">
        <w:trPr>
          <w:trHeight w:val="406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толкования правовых норм в строгом соответствии с законодательством РФ.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Знать основные методы научно-исследовательской деятельности и методы критического анализа современных научных достижений в области права, теории государственного управления.</w:t>
            </w:r>
          </w:p>
        </w:tc>
      </w:tr>
      <w:tr w:rsidR="002B3109" w:rsidRPr="002B3109" w:rsidTr="002B3109">
        <w:trPr>
          <w:trHeight w:val="415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Уметь определять цель и задачи научного юридического исследования; объект и предмет исследования; выделять и систематизировать основные научные идеи в области юриспруденции, осуществлять объективную оценку современных научных достижений в соответствии с целями исследования.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навыками критического анализа современных научных достижений; навыками при решении практических задач генерирования новых идей концептуального и конкретного характера для внедрения в административное материальное и процессуальное законодательство и юридическую практику.</w:t>
            </w:r>
          </w:p>
        </w:tc>
      </w:tr>
      <w:tr w:rsidR="002B3109" w:rsidRPr="002B3109" w:rsidTr="002B3109">
        <w:trPr>
          <w:trHeight w:val="240"/>
        </w:trPr>
        <w:tc>
          <w:tcPr>
            <w:tcW w:w="98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3109" w:rsidRPr="002B3109" w:rsidRDefault="002B3109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109" w:rsidRPr="002B3109" w:rsidRDefault="002B3109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Владеть приемами индивидуальной и групповой научно-исследовательской работы в области юриспруденции; навыками сбора и обработки информации в области права.</w:t>
            </w:r>
          </w:p>
        </w:tc>
      </w:tr>
    </w:tbl>
    <w:p w:rsidR="006322C2" w:rsidRPr="002B3109" w:rsidRDefault="006322C2" w:rsidP="006322C2">
      <w:pPr>
        <w:pStyle w:val="aff"/>
        <w:widowControl w:val="0"/>
        <w:ind w:left="0" w:firstLine="567"/>
        <w:jc w:val="both"/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</w:rPr>
        <w:t>Показатели и критерии оценивания по периодам прохождения НИД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1134"/>
        <w:gridCol w:w="3085"/>
        <w:gridCol w:w="3437"/>
        <w:gridCol w:w="1241"/>
      </w:tblGrid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2B3109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tabs>
                <w:tab w:val="left" w:pos="2804"/>
              </w:tabs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теоретических основ научной культуры, ее принципов и норм.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Аспирант профессионально и всесторонне определяет теоретические основы, принципы и нормы научной культуры в целом и научной культуры в области юриспруденции.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основных методов научных исследований для проведения теоретических и эмпирических исследований.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Аспирант квалифицированно систематизирует научные идеи и методы научного познания в соответствии с теоретическим и эмпирическим характером исследования.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Умение применять в научном исследовании современные средства и технологии информационно-коммуникационного характера, разработанные для современной правовой науки, законодательства и практики его применения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Аспирант квалифицированно применяет в научном исследовании современные средства и технологии информационно-коммуникационного характера, созданные для современной правовой науки, законодательства и практики его применения.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подбирать наиболее рациональные информационно-коммуникационные методы и технологии в соответствии с конкретными научными задачами.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Полнота, логичность, обоснованность ответов, творческий подход;</w:t>
            </w:r>
          </w:p>
          <w:p w:rsidR="002B3109" w:rsidRPr="002B3109" w:rsidRDefault="002B3109">
            <w:pPr>
              <w:spacing w:after="0" w:line="240" w:lineRule="auto"/>
              <w:ind w:hanging="10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Качество знаний (правильность, полнота, системность).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использовании и разработки методов</w:t>
            </w:r>
            <w:r w:rsidRPr="002B3109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исследования в области юриспруденции.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новые методы исследования в самостоятельной научно-исследовательской деятельности;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применяет законодательство Российской Федерации об авторском праве.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применении 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 исследования в самостоятельной научно-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исследовательской деятельности;</w:t>
            </w:r>
          </w:p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Навыки владения законодательством Российской Федерации об авторском праве.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навыков применения новых методов исследования в самостоятельной </w:t>
            </w:r>
            <w:r w:rsidRPr="002B3109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 xml:space="preserve">от 51 до 100 </w:t>
            </w:r>
            <w:r w:rsidRPr="002B3109">
              <w:rPr>
                <w:rFonts w:ascii="Times New Roman" w:hAnsi="Times New Roman" w:cs="Times New Roman"/>
              </w:rPr>
              <w:lastRenderedPageBreak/>
              <w:t>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 проблемах и объективных потребностях правового регулирования в сфере административного права и процесса. 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Аспирантом собрана наиболее полная информация о современных проблемах и объективных потребностях правового регулирования в сфере административного права и процесса.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на экспертном уровне определяет проблемы действующего административного и административно-процессуального законодательства и практики его применения.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знает теоретические основы и основные методы разработки нормативных правовых актов.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определяет и систематизирует научные знания о теоретических основах и основных методах разработки нормативных правовых актов.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проводит критический, экспертный анализ действующих нормативно-правовых актов в соответствующей сфере; выявляет проблемы реализации действующих нормативных правовых актов, их недостатки и пробелы;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концепцию нормативного правового акта, а также проект нормативного правового акта.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квалифицированный и всесторонний критический экспертный анализ действующих нормативно-правовых актов в соответствующей сфере; профессионально выявляет проблемы реализации действующих нормативных правовых актов, их недостатки и пробелы; аргументированно обосновывает необходимость принятия нового нормативного правового акта или внесения изменений в действующие акты.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способен разрабатывать на высоком профессиональном уровне концепцию нормативного правового акта, а также проект нормативного правового акта.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соответствующей сфере, а также требованиями антикоррупционного законодательства.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 xml:space="preserve"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требованиями антикоррупционного законодательства.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 аспиранта сформированы систематические знания основ правоприменительной деятельности, ее видов; законодательных основ деятельности и полномочий правоприменительных органов и их должностных лиц; основных методов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Собрана наиболее полная информация об основах правоприменительной деятельности, ее видах; законодательных основах деятельности и полномочий правоприменительных органов и их должностных лиц; основных методах </w:t>
            </w:r>
            <w:proofErr w:type="spellStart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правоприменения</w:t>
            </w:r>
            <w:proofErr w:type="spellEnd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умеет применять нормы материального и процессуального права к конкретной ситуации;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профессионально применяет нормы материального и процессуального права к конкретной ситуации; умеет принимать юридически и фактически обоснованные правовые решения и нести за них ответственность.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правоприменительной деятельности в строгом соответствии с законодательством РФ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квалифицированно владеет навыками правоприменительной деятельности в строгом соответствии с законодательством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2" w:name="_Hlk482120602"/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2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теоретических основ и принципов толкования нормативных правовых актов, его видов и методов.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теоретические основы и принципы толкования нормативных правовых актов, его виды и методы.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У аспиранта сформированы систематические знания принципов и норм материального и процессуального права в конкретных сферах юриспруденции, особенностей их реализации.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самостоятельно квалифицированно определяет принципы и нормы материального и процессуального права в конкретных сферах юриспруденции, особенности их реализации.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 xml:space="preserve">Аспирант самостоятельно или под руководством научного руководителя умеет толковать нормы материального и </w:t>
            </w: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>процессуального права в конкретной ситуации с применением научных достижений в области права.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Аспирант квалифицированно умеет толковать нормы материального и процессуального права в конкретной ситуации с применением научных </w:t>
            </w: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lastRenderedPageBreak/>
              <w:t xml:space="preserve">достижений в области права.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систематические знания основных методов научно-исследовательской деятельности и методов критического анализа современных научных достижений в области права, теории государственного управления и других смежных наук.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Собрана наиболее полная информация о современных научных достижениях в соответствующей сфере права.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Квалифицированно определены методы их критической оценки.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применяет знания основных методов научно-исследовательской деятельности.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объект и предмет научного юридического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определяет необходимые общенаучные и специальные методы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проводит критический анализ современных научных достижений с учетом позиций различных научных школ.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определен объект и предмет исследования, теоретическая, эмпирическая и нормативная основы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Рационально определены наиболее подходящие для исследования научные методы и методы критического анализа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дает квалифицированный и всесторонний, критический анализ и оценку современных научных достижений в сфере административного права и процесса.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осуществляет подбор научных работ по проблемам научного исследования.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самостоятельно или под руководством научного руководителя определяет основные научные идеи и систематизирует их, подбирает и систематизирует соответствующие научные тексты.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базовыми навыками генерирования новых научных идей в сфере административного права и процесса.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Правильно избраны и систематизированы материалы для научного оценивания, применены необходимые методы для оценки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Оценка научных достижений проведена на квалифицированном экспертном уровне, сформулированы необходимые критерии оценки научных достижений.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на квалифицированном уровне формулирует новые концепции совершенствования административного права и законодательства, а также отдельных законов, самостоятельно формулирует предложения по совершенствованию действующих в сфере административного права норм </w:t>
            </w: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законов и подзаконных актов, самостоятельно формулирует предложения по совершенствованию административной и судебной практики.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  <w:tr w:rsidR="002B3109" w:rsidRPr="002B3109" w:rsidTr="002B3109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ПК-4.4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2B3109" w:rsidRPr="002B3109" w:rsidRDefault="002B3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2B3109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109" w:rsidRPr="002B3109" w:rsidRDefault="002B310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2B3109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2B3109">
              <w:rPr>
                <w:rFonts w:ascii="Times New Roman" w:hAnsi="Times New Roman" w:cs="Times New Roman"/>
              </w:rPr>
              <w:t>от 51 до 100 баллов</w:t>
            </w:r>
          </w:p>
        </w:tc>
      </w:tr>
    </w:tbl>
    <w:p w:rsidR="006322C2" w:rsidRPr="002B3109" w:rsidRDefault="006322C2" w:rsidP="006322C2">
      <w:pPr>
        <w:pStyle w:val="aff"/>
        <w:widowControl w:val="0"/>
        <w:ind w:left="0" w:firstLine="567"/>
        <w:jc w:val="both"/>
      </w:pP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 xml:space="preserve">Инструментарий и информационные технологии в организации научно-исследовательской деятельности 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оценивается по следующим критериям: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НИД;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прохождения НИД;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руководителя НИД.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2B31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2B3109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2B310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6322C2" w:rsidRPr="002B3109" w:rsidRDefault="006322C2" w:rsidP="006322C2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6322C2" w:rsidRPr="002B3109" w:rsidTr="006322C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6322C2" w:rsidRPr="002B3109" w:rsidTr="006322C2"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6322C2" w:rsidRPr="002B3109" w:rsidRDefault="006322C2" w:rsidP="006322C2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>6.4. Методические материалы</w:t>
      </w: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НИД аспирант составляет письменный отчет и сдает его научному руководителю. В отчет включаются разработанные аспирантом в период проведения НИД материалы (мультимедийные презентации, контрольно-измерительные материалы и др.). При оценке НИД учитывается эффективность и качество проведенных аспирантом исследований и качество подготовленных материалов.</w:t>
      </w: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НИД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НИД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Зачет о выполнении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2B310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6322C2" w:rsidRPr="002B3109" w:rsidRDefault="006322C2" w:rsidP="006322C2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109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2B3109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2B310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2B310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6322C2" w:rsidRPr="002B3109" w:rsidRDefault="006322C2" w:rsidP="006322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109">
        <w:rPr>
          <w:rFonts w:ascii="Times New Roman" w:hAnsi="Times New Roman" w:cs="Times New Roman"/>
          <w:color w:val="000000"/>
          <w:sz w:val="24"/>
          <w:szCs w:val="24"/>
        </w:rPr>
        <w:t xml:space="preserve">Канке В.А. Методология научного познания. — Москва: Омега-Л 2013 г.— 255 с. — Электронное издание. </w:t>
      </w:r>
    </w:p>
    <w:p w:rsidR="006322C2" w:rsidRPr="002B3109" w:rsidRDefault="006322C2" w:rsidP="006322C2">
      <w:pPr>
        <w:widowControl w:val="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3109">
        <w:rPr>
          <w:rFonts w:ascii="Times New Roman" w:hAnsi="Times New Roman" w:cs="Times New Roman"/>
          <w:color w:val="000000"/>
          <w:sz w:val="24"/>
          <w:szCs w:val="24"/>
        </w:rPr>
        <w:t>Кузнецов И. Н. Основы научных исследований. Учебное пособие. — Москва: Дашков и</w:t>
      </w:r>
      <w:proofErr w:type="gramStart"/>
      <w:r w:rsidRPr="002B310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2B3109">
        <w:rPr>
          <w:rFonts w:ascii="Times New Roman" w:hAnsi="Times New Roman" w:cs="Times New Roman"/>
          <w:color w:val="000000"/>
          <w:sz w:val="24"/>
          <w:szCs w:val="24"/>
        </w:rPr>
        <w:t xml:space="preserve"> 2014 г.— 284 с. — Электронное издание. </w:t>
      </w:r>
    </w:p>
    <w:p w:rsidR="006322C2" w:rsidRPr="002B3109" w:rsidRDefault="006322C2" w:rsidP="006322C2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Новиков, Александр Михайлович. Методология научного исследования : [учеб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пособие] / А. М. Новиков, Д. А. Новиков. - Изд. 3-е. - М.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УРСС, 2015. – 270</w:t>
      </w:r>
    </w:p>
    <w:p w:rsidR="006322C2" w:rsidRPr="002B3109" w:rsidRDefault="006322C2" w:rsidP="006322C2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B3109">
        <w:rPr>
          <w:rFonts w:ascii="Times New Roman" w:hAnsi="Times New Roman" w:cs="Times New Roman"/>
          <w:color w:val="000000"/>
          <w:sz w:val="24"/>
          <w:szCs w:val="24"/>
        </w:rPr>
        <w:t>Шкляр М.Ф. Основы научных исследований: Учебное пособие, 4-е изд. — Москва: Дашков и</w:t>
      </w:r>
      <w:proofErr w:type="gramStart"/>
      <w:r w:rsidRPr="002B310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proofErr w:type="gramEnd"/>
      <w:r w:rsidRPr="002B3109">
        <w:rPr>
          <w:rFonts w:ascii="Times New Roman" w:hAnsi="Times New Roman" w:cs="Times New Roman"/>
          <w:color w:val="000000"/>
          <w:sz w:val="24"/>
          <w:szCs w:val="24"/>
        </w:rPr>
        <w:t xml:space="preserve"> 2012 г.— 244 с. — Электронное издание.</w:t>
      </w:r>
    </w:p>
    <w:p w:rsidR="006322C2" w:rsidRPr="002B3109" w:rsidRDefault="006322C2" w:rsidP="006322C2">
      <w:pPr>
        <w:pStyle w:val="aff"/>
        <w:widowControl w:val="0"/>
        <w:numPr>
          <w:ilvl w:val="0"/>
          <w:numId w:val="7"/>
        </w:numPr>
        <w:jc w:val="both"/>
        <w:rPr>
          <w:color w:val="000000"/>
        </w:rPr>
      </w:pPr>
      <w:proofErr w:type="spellStart"/>
      <w:r w:rsidRPr="002B3109">
        <w:t>Старжинский</w:t>
      </w:r>
      <w:proofErr w:type="spellEnd"/>
      <w:r w:rsidRPr="002B3109">
        <w:t xml:space="preserve">, Валерий Павлович. Методология науки инновационная деятельность : пособие для аспирантов, магистрантов и соискателей ученой степени канд. наук </w:t>
      </w:r>
      <w:proofErr w:type="spellStart"/>
      <w:r w:rsidRPr="002B3109">
        <w:t>техн</w:t>
      </w:r>
      <w:proofErr w:type="spellEnd"/>
      <w:r w:rsidRPr="002B3109">
        <w:t>. и эконом</w:t>
      </w:r>
      <w:proofErr w:type="gramStart"/>
      <w:r w:rsidRPr="002B3109">
        <w:t>.</w:t>
      </w:r>
      <w:proofErr w:type="gramEnd"/>
      <w:r w:rsidRPr="002B3109">
        <w:t xml:space="preserve"> </w:t>
      </w:r>
      <w:proofErr w:type="gramStart"/>
      <w:r w:rsidRPr="002B3109">
        <w:t>с</w:t>
      </w:r>
      <w:proofErr w:type="gramEnd"/>
      <w:r w:rsidRPr="002B3109">
        <w:t xml:space="preserve">пециальностей / В. П. </w:t>
      </w:r>
      <w:proofErr w:type="spellStart"/>
      <w:r w:rsidRPr="002B3109">
        <w:t>Старжинский</w:t>
      </w:r>
      <w:proofErr w:type="spellEnd"/>
      <w:r w:rsidRPr="002B3109">
        <w:t xml:space="preserve">, В. В. </w:t>
      </w:r>
      <w:proofErr w:type="spellStart"/>
      <w:r w:rsidRPr="002B3109">
        <w:t>Цепкало</w:t>
      </w:r>
      <w:proofErr w:type="spellEnd"/>
      <w:r w:rsidRPr="002B3109">
        <w:t>. - Минск</w:t>
      </w:r>
      <w:proofErr w:type="gramStart"/>
      <w:r w:rsidRPr="002B3109">
        <w:t xml:space="preserve"> :</w:t>
      </w:r>
      <w:proofErr w:type="gramEnd"/>
      <w:r w:rsidRPr="002B3109">
        <w:t xml:space="preserve"> Новое знание</w:t>
      </w:r>
      <w:proofErr w:type="gramStart"/>
      <w:r w:rsidRPr="002B3109">
        <w:t xml:space="preserve"> ;</w:t>
      </w:r>
      <w:proofErr w:type="gramEnd"/>
      <w:r w:rsidRPr="002B3109">
        <w:t xml:space="preserve"> М. : ИНФРА-М, 2013. - 326 c.</w:t>
      </w:r>
    </w:p>
    <w:p w:rsidR="006322C2" w:rsidRPr="002B3109" w:rsidRDefault="006322C2" w:rsidP="006322C2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B3109"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6322C2" w:rsidRPr="002B3109" w:rsidRDefault="006322C2" w:rsidP="006322C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t xml:space="preserve">Лазарев, Валерий Васильевич. Проблемы общей теории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jus</w:t>
      </w:r>
      <w:proofErr w:type="spellEnd"/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 xml:space="preserve"> учебник / В. В. Лазарев, С. В. Липень, А. Х. Саидов ; отв. ред. В. В. Лазарев. - М.</w:t>
      </w:r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 xml:space="preserve"> НОРМА [и др.], 2012. - 655 c. </w:t>
      </w:r>
    </w:p>
    <w:p w:rsidR="006322C2" w:rsidRPr="002B3109" w:rsidRDefault="006322C2" w:rsidP="006322C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t>Марченко, Михаил Николаевич. Проблемы общей теории государства и права</w:t>
      </w:r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 xml:space="preserve"> учебник для вузов, рек. М-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вом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 образования</w:t>
      </w:r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 xml:space="preserve">ос. Федерации / М. Н. Марченко;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Моск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. гос. ун-т им. М.В. Ломоносова,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. фак. - 2-е изд.,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>. и доп. - М.</w:t>
      </w:r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 xml:space="preserve"> Норма, 2012. - 783 c.</w:t>
      </w:r>
    </w:p>
    <w:p w:rsidR="006322C2" w:rsidRPr="002B3109" w:rsidRDefault="006322C2" w:rsidP="006322C2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109">
        <w:rPr>
          <w:rFonts w:ascii="Times New Roman" w:hAnsi="Times New Roman" w:cs="Times New Roman"/>
          <w:sz w:val="24"/>
          <w:szCs w:val="24"/>
        </w:rPr>
        <w:t xml:space="preserve"> Теория государства и права : курс лекции / [Г. Ю.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Дорский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 и др. ; под общ. ред. С. Л.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Сергевнина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, П. А. Оля] ;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Федер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. гос. бюджет.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образоват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. учреждение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. проф. образования Рос. акад.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народого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 xml:space="preserve"> хоз-ва и гос. службы при Президенте</w:t>
      </w:r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>ос. Федерации, Сев.-Зап. ин-т упр. - СПб</w:t>
      </w:r>
      <w:proofErr w:type="gramStart"/>
      <w:r w:rsidRPr="002B3109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2B3109">
        <w:rPr>
          <w:rFonts w:ascii="Times New Roman" w:hAnsi="Times New Roman" w:cs="Times New Roman"/>
          <w:sz w:val="24"/>
          <w:szCs w:val="24"/>
        </w:rPr>
        <w:t xml:space="preserve">Изд-во СЗИУ </w:t>
      </w:r>
      <w:proofErr w:type="spellStart"/>
      <w:r w:rsidRPr="002B3109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Pr="002B3109">
        <w:rPr>
          <w:rFonts w:ascii="Times New Roman" w:hAnsi="Times New Roman" w:cs="Times New Roman"/>
          <w:sz w:val="24"/>
          <w:szCs w:val="24"/>
        </w:rPr>
        <w:t>, 2013. - 430 c.</w:t>
      </w:r>
    </w:p>
    <w:p w:rsidR="006322C2" w:rsidRPr="002B3109" w:rsidRDefault="006322C2" w:rsidP="006322C2">
      <w:pPr>
        <w:widowControl w:val="0"/>
        <w:numPr>
          <w:ilvl w:val="0"/>
          <w:numId w:val="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Марченко, Михаил Николаевич. Государство и право в условиях глобализации / М. Н. Марченко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гос. ун-т им. М. В. Ломоносова,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фак. - М.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Проспект, 2011. - 399 c.</w:t>
      </w:r>
    </w:p>
    <w:p w:rsidR="006322C2" w:rsidRPr="002B3109" w:rsidRDefault="006322C2" w:rsidP="006322C2">
      <w:pPr>
        <w:widowControl w:val="0"/>
        <w:numPr>
          <w:ilvl w:val="0"/>
          <w:numId w:val="8"/>
        </w:numPr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Матузов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Николай Игнатьевич. Теория государства и права : [учебник] / Н. И.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Матузов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А. В. Малько ; Рос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кад. народ. хоз-ва и гос. службы при Президенте РФ. - 4-е изд.,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доп. - М. :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дом "Дело" </w:t>
      </w:r>
      <w:proofErr w:type="spellStart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 - 526 c.</w:t>
      </w:r>
    </w:p>
    <w:p w:rsidR="006322C2" w:rsidRPr="002B3109" w:rsidRDefault="006322C2" w:rsidP="006322C2">
      <w:pPr>
        <w:widowControl w:val="0"/>
        <w:spacing w:before="120" w:after="0" w:line="240" w:lineRule="auto"/>
        <w:ind w:left="1287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7.3. Интернет-ресурсы</w:t>
      </w:r>
      <w:r w:rsidRPr="002B310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6" w:history="1">
        <w:r w:rsidRPr="002B3109">
          <w:rPr>
            <w:rStyle w:val="a3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6322C2" w:rsidRPr="002B3109" w:rsidRDefault="006322C2" w:rsidP="006322C2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Электронные учебники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 «</w:t>
      </w:r>
      <w:proofErr w:type="spellStart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Статьи из периодических изданий по общественным и гуманитарным наукам «</w:t>
      </w:r>
      <w:proofErr w:type="spellStart"/>
      <w:proofErr w:type="gramStart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 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6322C2" w:rsidRPr="002B3109" w:rsidRDefault="006322C2" w:rsidP="006322C2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6322C2" w:rsidRPr="002B3109" w:rsidRDefault="006322C2" w:rsidP="006322C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6322C2" w:rsidRPr="002B3109" w:rsidRDefault="006322C2" w:rsidP="006322C2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2B31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6322C2" w:rsidRPr="002B3109" w:rsidRDefault="006322C2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7" w:history="1">
        <w:r w:rsidRPr="002B3109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http://gov.ru</w:t>
        </w:r>
      </w:hyperlink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6322C2" w:rsidRPr="002B3109" w:rsidRDefault="006322C2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8" w:history="1">
        <w:r w:rsidRPr="002B3109">
          <w:rPr>
            <w:rStyle w:val="a3"/>
            <w:rFonts w:ascii="Times New Roman" w:eastAsia="Arial Unicode MS" w:hAnsi="Times New Roman" w:cs="Times New Roman"/>
            <w:sz w:val="24"/>
            <w:szCs w:val="24"/>
          </w:rPr>
          <w:t>http://pravo.gov.ru</w:t>
        </w:r>
      </w:hyperlink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6322C2" w:rsidRPr="002B3109" w:rsidRDefault="006322C2" w:rsidP="006322C2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6322C2" w:rsidRPr="002B3109" w:rsidRDefault="006322C2" w:rsidP="006322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2B310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B3109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 включает использование программного обеспечения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6322C2" w:rsidRPr="002B3109" w:rsidRDefault="006322C2" w:rsidP="006322C2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 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2B3109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6322C2" w:rsidRPr="002B3109" w:rsidTr="006322C2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6322C2" w:rsidRPr="002B3109" w:rsidTr="006322C2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22C2" w:rsidRPr="002B3109" w:rsidRDefault="006322C2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2B310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ПРИЛОЖЕНИЯ</w:t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Индивидуальный план НИД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6322C2" w:rsidRPr="002B3109" w:rsidRDefault="006322C2" w:rsidP="006322C2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3109">
        <w:rPr>
          <w:rFonts w:ascii="Times New Roman" w:eastAsia="Calibri" w:hAnsi="Times New Roman" w:cs="Times New Roman"/>
          <w:b/>
          <w:sz w:val="24"/>
          <w:szCs w:val="24"/>
        </w:rPr>
        <w:t>Инструментария и информационных технологий в организации научно-исследовательской деятельности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6322C2" w:rsidRPr="002B3109" w:rsidTr="006322C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2C2" w:rsidRPr="002B3109" w:rsidRDefault="006322C2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6322C2" w:rsidRPr="002B3109" w:rsidRDefault="006322C2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6322C2" w:rsidRPr="002B3109" w:rsidTr="006322C2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3109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22C2" w:rsidRPr="002B3109" w:rsidRDefault="006322C2" w:rsidP="006322C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6322C2" w:rsidRPr="002B3109" w:rsidRDefault="006322C2" w:rsidP="006322C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6322C2" w:rsidRPr="002B3109" w:rsidTr="006322C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B310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2C2" w:rsidRPr="002B3109" w:rsidTr="006322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22C2" w:rsidRPr="002B3109" w:rsidRDefault="006322C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6322C2" w:rsidRPr="002B3109" w:rsidRDefault="006322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6322C2" w:rsidRPr="002B3109" w:rsidRDefault="006322C2" w:rsidP="006322C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B310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2B3109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proofErr w:type="gramStart"/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2B3109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6322C2" w:rsidRPr="002B3109" w:rsidRDefault="006322C2" w:rsidP="006322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составляется в бумажном виде (формата А-4, 1,5 интервала,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2B3109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6322C2" w:rsidRPr="002B3109" w:rsidRDefault="006322C2" w:rsidP="006322C2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6322C2" w:rsidRPr="002B3109" w:rsidRDefault="006322C2" w:rsidP="006322C2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6322C2" w:rsidRPr="002B3109" w:rsidRDefault="006322C2" w:rsidP="006322C2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6322C2" w:rsidRPr="002B3109" w:rsidRDefault="006322C2" w:rsidP="006322C2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6322C2" w:rsidRPr="002B3109" w:rsidRDefault="006322C2" w:rsidP="006322C2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322C2" w:rsidRPr="002B3109" w:rsidRDefault="006322C2" w:rsidP="006322C2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b/>
          <w:sz w:val="24"/>
          <w:szCs w:val="24"/>
          <w:lang w:eastAsia="ru-RU"/>
        </w:rPr>
        <w:t>по научно-исследовательской деятельности аспиранта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2B3109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2B310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6322C2" w:rsidRPr="002B3109" w:rsidRDefault="006322C2" w:rsidP="006322C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6322C2" w:rsidRPr="002B3109" w:rsidRDefault="006322C2" w:rsidP="006322C2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2B3109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6322C2" w:rsidRPr="002B3109" w:rsidRDefault="006322C2" w:rsidP="006322C2">
      <w:pPr>
        <w:widowControl w:val="0"/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2B310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6322C2" w:rsidRPr="002B3109" w:rsidRDefault="006322C2" w:rsidP="006322C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степень выполнения программы НИД и индивидуального задания, примеры наиболее качественного и добросовестного их выполнения;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НИД теоретические знания, полученные в СЗИУ </w:t>
      </w:r>
      <w:proofErr w:type="spellStart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положительные моменты и недостатки в организации и проведении НИД и меры по устранению недостатков;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оценке за НИД.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общие итоги НИД;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 предложения по совершенствованию организации НИД.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-рекомендации по использованию аспиранта после окончания обучения (по итогам НИД);</w:t>
      </w:r>
    </w:p>
    <w:p w:rsidR="006322C2" w:rsidRPr="002B3109" w:rsidRDefault="006322C2" w:rsidP="006322C2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109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322C2" w:rsidRPr="002B3109" w:rsidRDefault="006322C2" w:rsidP="006322C2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6322C2" w:rsidRPr="002B3109" w:rsidRDefault="006322C2" w:rsidP="006322C2">
      <w:pPr>
        <w:rPr>
          <w:rFonts w:ascii="Times New Roman" w:hAnsi="Times New Roman" w:cs="Times New Roman"/>
        </w:rPr>
      </w:pPr>
    </w:p>
    <w:p w:rsidR="006322C2" w:rsidRPr="002B3109" w:rsidRDefault="006322C2" w:rsidP="006322C2">
      <w:pPr>
        <w:rPr>
          <w:rFonts w:ascii="Times New Roman" w:hAnsi="Times New Roman" w:cs="Times New Roman"/>
        </w:rPr>
      </w:pPr>
    </w:p>
    <w:p w:rsidR="00870E99" w:rsidRPr="002B3109" w:rsidRDefault="002B3109">
      <w:pPr>
        <w:rPr>
          <w:rFonts w:ascii="Times New Roman" w:hAnsi="Times New Roman" w:cs="Times New Roman"/>
        </w:rPr>
      </w:pPr>
    </w:p>
    <w:sectPr w:rsidR="00870E99" w:rsidRPr="002B3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3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E140BB"/>
    <w:multiLevelType w:val="hybridMultilevel"/>
    <w:tmpl w:val="02585358"/>
    <w:lvl w:ilvl="0" w:tplc="3B5249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8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D9"/>
    <w:rsid w:val="0013120E"/>
    <w:rsid w:val="002B3109"/>
    <w:rsid w:val="003247D9"/>
    <w:rsid w:val="006322C2"/>
    <w:rsid w:val="00DE1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6322C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22C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2C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C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6322C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322C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6322C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6322C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32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2C2"/>
    <w:rPr>
      <w:color w:val="800080"/>
      <w:u w:val="single"/>
    </w:rPr>
  </w:style>
  <w:style w:type="character" w:styleId="a5">
    <w:name w:val="Emphasis"/>
    <w:qFormat/>
    <w:rsid w:val="006322C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6322C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6322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632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2C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322C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322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2C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3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6322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322C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6322C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6322C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6322C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6322C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322C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6322C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6322C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322C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22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6322C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6322C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6322C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322C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6322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6322C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6322C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322C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6322C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632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6322C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6322C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2C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2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6322C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6322C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6322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6322C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6322C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6322C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6322C2"/>
    <w:rPr>
      <w:sz w:val="16"/>
      <w:szCs w:val="16"/>
    </w:rPr>
  </w:style>
  <w:style w:type="character" w:styleId="aff4">
    <w:name w:val="page number"/>
    <w:semiHidden/>
    <w:unhideWhenUsed/>
    <w:rsid w:val="006322C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6322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6322C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6322C2"/>
  </w:style>
  <w:style w:type="character" w:customStyle="1" w:styleId="FontStyle44">
    <w:name w:val="Font Style44"/>
    <w:rsid w:val="006322C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632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C2"/>
    <w:pPr>
      <w:spacing w:after="160" w:line="252" w:lineRule="auto"/>
    </w:pPr>
  </w:style>
  <w:style w:type="paragraph" w:styleId="1">
    <w:name w:val="heading 1"/>
    <w:basedOn w:val="a"/>
    <w:next w:val="a"/>
    <w:link w:val="10"/>
    <w:qFormat/>
    <w:rsid w:val="006322C2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outlineLvl w:val="0"/>
    </w:pPr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paragraph" w:styleId="21">
    <w:name w:val="heading 2"/>
    <w:basedOn w:val="a"/>
    <w:next w:val="a"/>
    <w:link w:val="22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outlineLvl w:val="1"/>
    </w:pPr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322C2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val="x-none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322C2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outlineLvl w:val="3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322C2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22C2"/>
    <w:rPr>
      <w:rFonts w:ascii="Times New Roman" w:eastAsia="Calibri" w:hAnsi="Times New Roman" w:cs="Times New Roman"/>
      <w:b/>
      <w:caps/>
      <w:sz w:val="28"/>
      <w:szCs w:val="28"/>
      <w:lang w:val="x-none" w:eastAsia="ru-RU"/>
    </w:rPr>
  </w:style>
  <w:style w:type="character" w:customStyle="1" w:styleId="22">
    <w:name w:val="Заголовок 2 Знак"/>
    <w:basedOn w:val="a0"/>
    <w:link w:val="21"/>
    <w:semiHidden/>
    <w:rsid w:val="006322C2"/>
    <w:rPr>
      <w:rFonts w:ascii="Times New Roman" w:eastAsia="Calibri" w:hAnsi="Times New Roman" w:cs="Times New Roman"/>
      <w:b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6322C2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6322C2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semiHidden/>
    <w:rsid w:val="006322C2"/>
    <w:rPr>
      <w:rFonts w:ascii="Times New Roman" w:eastAsia="Calibri" w:hAnsi="Times New Roman" w:cs="Times New Roman"/>
      <w:b/>
      <w:caps/>
      <w:sz w:val="24"/>
      <w:szCs w:val="28"/>
      <w:lang w:val="x-none" w:eastAsia="ru-RU"/>
    </w:rPr>
  </w:style>
  <w:style w:type="character" w:styleId="a3">
    <w:name w:val="Hyperlink"/>
    <w:basedOn w:val="a0"/>
    <w:uiPriority w:val="99"/>
    <w:semiHidden/>
    <w:unhideWhenUsed/>
    <w:rsid w:val="006322C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322C2"/>
    <w:rPr>
      <w:color w:val="800080"/>
      <w:u w:val="single"/>
    </w:rPr>
  </w:style>
  <w:style w:type="character" w:styleId="a5">
    <w:name w:val="Emphasis"/>
    <w:qFormat/>
    <w:rsid w:val="006322C2"/>
    <w:rPr>
      <w:rFonts w:ascii="Times New Roman" w:hAnsi="Times New Roman" w:cs="Times New Roman" w:hint="default"/>
      <w:i/>
      <w:iCs/>
    </w:rPr>
  </w:style>
  <w:style w:type="character" w:styleId="a6">
    <w:name w:val="Strong"/>
    <w:qFormat/>
    <w:rsid w:val="006322C2"/>
    <w:rPr>
      <w:rFonts w:ascii="Times New Roman" w:hAnsi="Times New Roman" w:cs="Times New Roman" w:hint="default"/>
      <w:b/>
      <w:bCs/>
    </w:rPr>
  </w:style>
  <w:style w:type="character" w:customStyle="1" w:styleId="a7">
    <w:name w:val="Обычный (веб) Знак"/>
    <w:link w:val="a8"/>
    <w:uiPriority w:val="99"/>
    <w:locked/>
    <w:rsid w:val="006322C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link w:val="a7"/>
    <w:uiPriority w:val="99"/>
    <w:unhideWhenUsed/>
    <w:rsid w:val="006322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322C2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322C2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paragraph" w:styleId="ab">
    <w:name w:val="annotation text"/>
    <w:basedOn w:val="a"/>
    <w:link w:val="ac"/>
    <w:uiPriority w:val="99"/>
    <w:semiHidden/>
    <w:unhideWhenUsed/>
    <w:rsid w:val="006322C2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322C2"/>
    <w:rPr>
      <w:rFonts w:ascii="Calibri" w:eastAsia="Calibri" w:hAnsi="Calibri" w:cs="Times New Roman"/>
      <w:sz w:val="20"/>
      <w:szCs w:val="20"/>
    </w:rPr>
  </w:style>
  <w:style w:type="paragraph" w:styleId="ad">
    <w:name w:val="header"/>
    <w:basedOn w:val="a"/>
    <w:link w:val="ae"/>
    <w:uiPriority w:val="99"/>
    <w:semiHidden/>
    <w:unhideWhenUsed/>
    <w:rsid w:val="006322C2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">
    <w:name w:val="footer"/>
    <w:basedOn w:val="a"/>
    <w:link w:val="af0"/>
    <w:uiPriority w:val="99"/>
    <w:semiHidden/>
    <w:unhideWhenUsed/>
    <w:rsid w:val="006322C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val="x-none" w:eastAsia="ru-RU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6322C2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f1">
    <w:name w:val="List"/>
    <w:basedOn w:val="a"/>
    <w:uiPriority w:val="99"/>
    <w:semiHidden/>
    <w:unhideWhenUsed/>
    <w:rsid w:val="006322C2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3">
    <w:name w:val="List 2"/>
    <w:basedOn w:val="a"/>
    <w:uiPriority w:val="99"/>
    <w:semiHidden/>
    <w:unhideWhenUsed/>
    <w:rsid w:val="006322C2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4">
    <w:name w:val="List Bullet 2"/>
    <w:basedOn w:val="a"/>
    <w:autoRedefine/>
    <w:uiPriority w:val="99"/>
    <w:semiHidden/>
    <w:unhideWhenUsed/>
    <w:rsid w:val="006322C2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0">
    <w:name w:val="List Number 2"/>
    <w:basedOn w:val="a"/>
    <w:uiPriority w:val="99"/>
    <w:semiHidden/>
    <w:unhideWhenUsed/>
    <w:rsid w:val="006322C2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Title"/>
    <w:basedOn w:val="a"/>
    <w:link w:val="af3"/>
    <w:uiPriority w:val="99"/>
    <w:qFormat/>
    <w:rsid w:val="006322C2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character" w:customStyle="1" w:styleId="af3">
    <w:name w:val="Название Знак"/>
    <w:basedOn w:val="a0"/>
    <w:link w:val="af2"/>
    <w:uiPriority w:val="99"/>
    <w:rsid w:val="006322C2"/>
    <w:rPr>
      <w:rFonts w:ascii="Times New Roman" w:eastAsia="Calibri" w:hAnsi="Times New Roman" w:cs="Times New Roman"/>
      <w:b/>
      <w:sz w:val="28"/>
      <w:szCs w:val="20"/>
      <w:lang w:val="x-none" w:eastAsia="ru-RU"/>
    </w:rPr>
  </w:style>
  <w:style w:type="paragraph" w:styleId="af4">
    <w:name w:val="Body Text"/>
    <w:basedOn w:val="a"/>
    <w:link w:val="af5"/>
    <w:uiPriority w:val="99"/>
    <w:semiHidden/>
    <w:unhideWhenUsed/>
    <w:rsid w:val="006322C2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val="x-none" w:eastAsia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322C2"/>
    <w:rPr>
      <w:rFonts w:ascii="Times New Roman" w:eastAsia="Calibri" w:hAnsi="Times New Roman" w:cs="Times New Roman"/>
      <w:sz w:val="24"/>
      <w:szCs w:val="20"/>
      <w:lang w:val="x-none" w:eastAsia="ru-RU"/>
    </w:rPr>
  </w:style>
  <w:style w:type="paragraph" w:styleId="af6">
    <w:name w:val="Body Text Indent"/>
    <w:basedOn w:val="a"/>
    <w:link w:val="af7"/>
    <w:uiPriority w:val="99"/>
    <w:semiHidden/>
    <w:unhideWhenUsed/>
    <w:rsid w:val="006322C2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2">
    <w:name w:val="List Continue 2"/>
    <w:basedOn w:val="a"/>
    <w:uiPriority w:val="99"/>
    <w:semiHidden/>
    <w:unhideWhenUsed/>
    <w:rsid w:val="006322C2"/>
    <w:pPr>
      <w:numPr>
        <w:numId w:val="2"/>
      </w:numPr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Subtitle"/>
    <w:basedOn w:val="a"/>
    <w:link w:val="af9"/>
    <w:uiPriority w:val="99"/>
    <w:qFormat/>
    <w:rsid w:val="006322C2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character" w:customStyle="1" w:styleId="af9">
    <w:name w:val="Подзаголовок Знак"/>
    <w:basedOn w:val="a0"/>
    <w:link w:val="af8"/>
    <w:uiPriority w:val="99"/>
    <w:rsid w:val="006322C2"/>
    <w:rPr>
      <w:rFonts w:ascii="Times New Roman" w:eastAsia="Calibri" w:hAnsi="Times New Roman" w:cs="Times New Roman"/>
      <w:b/>
      <w:sz w:val="24"/>
      <w:szCs w:val="20"/>
      <w:lang w:val="x-none"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6322C2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6322C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fa">
    <w:name w:val="Block Text"/>
    <w:basedOn w:val="a"/>
    <w:uiPriority w:val="99"/>
    <w:semiHidden/>
    <w:unhideWhenUsed/>
    <w:rsid w:val="006322C2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paragraph" w:styleId="afb">
    <w:name w:val="annotation subject"/>
    <w:basedOn w:val="ab"/>
    <w:next w:val="ab"/>
    <w:link w:val="afc"/>
    <w:uiPriority w:val="99"/>
    <w:semiHidden/>
    <w:unhideWhenUsed/>
    <w:rsid w:val="006322C2"/>
    <w:rPr>
      <w:b/>
      <w:bCs/>
    </w:rPr>
  </w:style>
  <w:style w:type="character" w:customStyle="1" w:styleId="afc">
    <w:name w:val="Тема примечания Знак"/>
    <w:basedOn w:val="ac"/>
    <w:link w:val="afb"/>
    <w:uiPriority w:val="99"/>
    <w:semiHidden/>
    <w:rsid w:val="006322C2"/>
    <w:rPr>
      <w:rFonts w:ascii="Calibri" w:eastAsia="Calibri" w:hAnsi="Calibri" w:cs="Times New Roman"/>
      <w:b/>
      <w:bCs/>
      <w:sz w:val="20"/>
      <w:szCs w:val="20"/>
    </w:rPr>
  </w:style>
  <w:style w:type="paragraph" w:styleId="afd">
    <w:name w:val="Balloon Text"/>
    <w:basedOn w:val="a"/>
    <w:link w:val="afe"/>
    <w:uiPriority w:val="99"/>
    <w:semiHidden/>
    <w:unhideWhenUsed/>
    <w:rsid w:val="006322C2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6322C2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f">
    <w:name w:val="List Paragraph"/>
    <w:basedOn w:val="a"/>
    <w:uiPriority w:val="99"/>
    <w:qFormat/>
    <w:rsid w:val="006322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текст"/>
    <w:basedOn w:val="a"/>
    <w:uiPriority w:val="99"/>
    <w:rsid w:val="006322C2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customStyle="1" w:styleId="Heading">
    <w:name w:val="Heading"/>
    <w:uiPriority w:val="99"/>
    <w:rsid w:val="006322C2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322C2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322C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322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1">
    <w:name w:val="УМК_Список"/>
    <w:basedOn w:val="af4"/>
    <w:uiPriority w:val="99"/>
    <w:rsid w:val="006322C2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uiPriority w:val="99"/>
    <w:rsid w:val="006322C2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customStyle="1" w:styleId="Style14">
    <w:name w:val="Style14"/>
    <w:basedOn w:val="a"/>
    <w:uiPriority w:val="99"/>
    <w:rsid w:val="006322C2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rsid w:val="006322C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uiPriority w:val="99"/>
    <w:rsid w:val="006322C2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27">
    <w:name w:val="Абзац списка2"/>
    <w:basedOn w:val="a"/>
    <w:uiPriority w:val="99"/>
    <w:rsid w:val="006322C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f2">
    <w:name w:val="footnote reference"/>
    <w:semiHidden/>
    <w:unhideWhenUsed/>
    <w:rsid w:val="006322C2"/>
    <w:rPr>
      <w:rFonts w:ascii="Times New Roman" w:hAnsi="Times New Roman" w:cs="Times New Roman" w:hint="default"/>
      <w:vertAlign w:val="superscript"/>
    </w:rPr>
  </w:style>
  <w:style w:type="character" w:styleId="aff3">
    <w:name w:val="annotation reference"/>
    <w:uiPriority w:val="99"/>
    <w:semiHidden/>
    <w:unhideWhenUsed/>
    <w:rsid w:val="006322C2"/>
    <w:rPr>
      <w:sz w:val="16"/>
      <w:szCs w:val="16"/>
    </w:rPr>
  </w:style>
  <w:style w:type="character" w:styleId="aff4">
    <w:name w:val="page number"/>
    <w:semiHidden/>
    <w:unhideWhenUsed/>
    <w:rsid w:val="006322C2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6322C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6322C2"/>
    <w:rPr>
      <w:rFonts w:ascii="Times New Roman" w:hAnsi="Times New Roman" w:cs="Times New Roman" w:hint="default"/>
      <w:sz w:val="22"/>
      <w:szCs w:val="22"/>
    </w:rPr>
  </w:style>
  <w:style w:type="character" w:customStyle="1" w:styleId="FontStyle153">
    <w:name w:val="Font Style15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FontStyle193">
    <w:name w:val="Font Style193"/>
    <w:rsid w:val="006322C2"/>
    <w:rPr>
      <w:rFonts w:ascii="Times New Roman" w:hAnsi="Times New Roman" w:cs="Times New Roman" w:hint="default"/>
      <w:b/>
      <w:bCs w:val="0"/>
      <w:sz w:val="16"/>
    </w:rPr>
  </w:style>
  <w:style w:type="character" w:customStyle="1" w:styleId="apple-converted-space">
    <w:name w:val="apple-converted-space"/>
    <w:rsid w:val="006322C2"/>
  </w:style>
  <w:style w:type="character" w:customStyle="1" w:styleId="FontStyle44">
    <w:name w:val="Font Style44"/>
    <w:rsid w:val="006322C2"/>
    <w:rPr>
      <w:rFonts w:ascii="Times New Roman" w:hAnsi="Times New Roman" w:cs="Times New Roman" w:hint="default"/>
      <w:sz w:val="26"/>
    </w:rPr>
  </w:style>
  <w:style w:type="table" w:styleId="aff5">
    <w:name w:val="Table Grid"/>
    <w:basedOn w:val="a1"/>
    <w:uiPriority w:val="59"/>
    <w:rsid w:val="006322C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8578</Words>
  <Characters>48897</Characters>
  <Application>Microsoft Office Word</Application>
  <DocSecurity>0</DocSecurity>
  <Lines>407</Lines>
  <Paragraphs>114</Paragraphs>
  <ScaleCrop>false</ScaleCrop>
  <Company/>
  <LinksUpToDate>false</LinksUpToDate>
  <CharactersWithSpaces>57361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Батенева Алена Владимировна</dc:creator>
  <cp:keywords/>
  <dc:description/>
  <cp:lastModifiedBy>Батенева Алена Владимировна</cp:lastModifiedBy>
  <cp:revision>3</cp:revision>
  <dcterms:created xsi:type="dcterms:W3CDTF">2018-09-17T11:06:00Z</dcterms:created>
  <dcterms:modified xsi:type="dcterms:W3CDTF">2018-09-17T11:09:00Z</dcterms:modified>
</cp:coreProperties>
</file>