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322C2" w:rsidRPr="002B3109" w:rsidRDefault="006322C2" w:rsidP="006322C2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322C2" w:rsidRPr="002B3109" w:rsidTr="006322C2">
        <w:trPr>
          <w:trHeight w:val="2430"/>
        </w:trPr>
        <w:tc>
          <w:tcPr>
            <w:tcW w:w="5070" w:type="dxa"/>
          </w:tcPr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6322C2" w:rsidRPr="002B3109" w:rsidRDefault="006322C2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109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6322C2" w:rsidRPr="002B3109" w:rsidRDefault="006322C2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109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6322C2" w:rsidRPr="002B3109" w:rsidRDefault="001F336D" w:rsidP="001F336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«НК</w:t>
      </w:r>
      <w:proofErr w:type="gramStart"/>
      <w:r w:rsidRPr="002B3109">
        <w:rPr>
          <w:rFonts w:ascii="Times New Roman" w:eastAsia="Calibri" w:hAnsi="Times New Roman" w:cs="Times New Roman"/>
          <w:b/>
          <w:sz w:val="24"/>
          <w:szCs w:val="24"/>
        </w:rPr>
        <w:t>Р(</w:t>
      </w:r>
      <w:proofErr w:type="gramEnd"/>
      <w:r w:rsidRPr="002B3109">
        <w:rPr>
          <w:rFonts w:ascii="Times New Roman" w:eastAsia="Calibri" w:hAnsi="Times New Roman" w:cs="Times New Roman"/>
          <w:b/>
          <w:sz w:val="24"/>
          <w:szCs w:val="24"/>
        </w:rPr>
        <w:t>Д): Инструментарий и информационные технологии в организации научно-исследовательской деятельности»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2B3109"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Административное право, административный процесс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2B3109">
        <w:rPr>
          <w:rFonts w:ascii="Times New Roman" w:hAnsi="Times New Roman" w:cs="Times New Roman"/>
          <w:sz w:val="24"/>
          <w:szCs w:val="24"/>
        </w:rPr>
        <w:t xml:space="preserve"> И</w:t>
      </w:r>
      <w:r w:rsidRPr="002B3109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1F336D">
        <w:rPr>
          <w:rFonts w:ascii="Times New Roman" w:eastAsia="Calibri" w:hAnsi="Times New Roman" w:cs="Times New Roman"/>
          <w:sz w:val="24"/>
          <w:szCs w:val="24"/>
        </w:rPr>
        <w:t>9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2B3109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B3109"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 w:rsidRPr="002B3109"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</w:t>
      </w: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</w:p>
    <w:p w:rsidR="006322C2" w:rsidRPr="002B3109" w:rsidRDefault="006322C2" w:rsidP="006322C2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( ученая степень </w:t>
      </w:r>
      <w:proofErr w:type="gramStart"/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6322C2" w:rsidRPr="002B3109" w:rsidRDefault="006322C2" w:rsidP="006322C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6322C2" w:rsidRPr="002B3109" w:rsidTr="006322C2">
        <w:tc>
          <w:tcPr>
            <w:tcW w:w="5037" w:type="dxa"/>
          </w:tcPr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работе……25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22C2" w:rsidRPr="002B3109" w:rsidRDefault="006322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6322C2" w:rsidRPr="002B3109" w:rsidRDefault="006322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2B3109">
        <w:rPr>
          <w:rFonts w:eastAsia="Calibri"/>
          <w:b/>
        </w:rPr>
        <w:lastRenderedPageBreak/>
        <w:t>Вид научного исследования, способы и формы его проведения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 представляет собой научно-исследовательскую деятельность 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2B3109" w:rsidRPr="002B3109">
        <w:rPr>
          <w:rFonts w:ascii="Times New Roman" w:eastAsia="Calibri" w:hAnsi="Times New Roman" w:cs="Times New Roman"/>
          <w:sz w:val="24"/>
          <w:szCs w:val="24"/>
        </w:rPr>
        <w:t>Административное право, административный процесс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». Инструментарий и информационные технологии в организации научно-исследовательской деятельности проводится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6322C2" w:rsidRPr="002B3109" w:rsidRDefault="006322C2" w:rsidP="006322C2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 w:rsidRPr="002B3109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2B3109" w:rsidRPr="002B3109" w:rsidTr="002B31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B3109" w:rsidRPr="002B3109" w:rsidTr="002B3109">
        <w:trPr>
          <w:trHeight w:val="8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B3109" w:rsidRPr="002B3109" w:rsidTr="002B3109">
        <w:trPr>
          <w:trHeight w:val="4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B3109" w:rsidRPr="002B3109" w:rsidTr="002B3109">
        <w:trPr>
          <w:trHeight w:val="115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иностранном языках, применяемые на российском, зарубежном и</w:t>
            </w:r>
            <w:proofErr w:type="gram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B3109" w:rsidRPr="002B3109" w:rsidTr="002B3109">
        <w:trPr>
          <w:trHeight w:val="5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5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138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B3109" w:rsidRPr="002B3109" w:rsidTr="002B3109">
        <w:trPr>
          <w:trHeight w:val="43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B3109" w:rsidRPr="002B3109" w:rsidTr="002B3109">
        <w:trPr>
          <w:trHeight w:val="1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B3109" w:rsidRPr="002B3109" w:rsidTr="002B3109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Способность квалифицированно применять нормативные правовые акты в </w:t>
            </w: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B3109" w:rsidRPr="002B3109" w:rsidTr="002B3109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B3109" w:rsidRPr="002B3109" w:rsidTr="002B3109">
        <w:trPr>
          <w:trHeight w:val="8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B3109" w:rsidRPr="002B3109" w:rsidTr="002B3109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40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B3109" w:rsidRPr="002B3109" w:rsidTr="002B3109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B3109" w:rsidRPr="002B3109" w:rsidTr="002B3109">
        <w:trPr>
          <w:trHeight w:val="119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B3109" w:rsidRPr="002B3109" w:rsidTr="002B3109">
        <w:trPr>
          <w:trHeight w:val="7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B3109" w:rsidRPr="002B3109" w:rsidTr="002B3109">
        <w:trPr>
          <w:trHeight w:val="84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322C2" w:rsidRPr="002B3109" w:rsidRDefault="006322C2" w:rsidP="006322C2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6322C2" w:rsidRPr="002B3109" w:rsidRDefault="006322C2" w:rsidP="006322C2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t>В результате проведения научного исследования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2B3109" w:rsidRPr="002B3109" w:rsidTr="002B3109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подготовке научно-квалификационной работы (диссертации)</w:t>
            </w: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B3109" w:rsidRPr="002B3109" w:rsidTr="002B3109">
        <w:trPr>
          <w:trHeight w:val="124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2B3109" w:rsidRPr="002B3109" w:rsidTr="002B3109">
        <w:trPr>
          <w:trHeight w:val="88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B3109" w:rsidRPr="002B3109" w:rsidTr="002B3109">
        <w:trPr>
          <w:trHeight w:val="13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  <w:proofErr w:type="gramEnd"/>
          </w:p>
        </w:tc>
      </w:tr>
      <w:tr w:rsidR="002B3109" w:rsidRPr="002B3109" w:rsidTr="002B3109">
        <w:trPr>
          <w:trHeight w:val="75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2B3109" w:rsidRPr="002B3109" w:rsidTr="002B3109">
        <w:trPr>
          <w:trHeight w:val="1142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2B3109" w:rsidRPr="002B3109" w:rsidTr="002B3109">
        <w:trPr>
          <w:trHeight w:val="242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2B3109" w:rsidRPr="002B3109" w:rsidTr="002B3109">
        <w:trPr>
          <w:trHeight w:val="88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2B3109" w:rsidRPr="002B3109" w:rsidTr="002B3109">
        <w:trPr>
          <w:trHeight w:val="194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2B3109" w:rsidRPr="002B3109" w:rsidTr="002B3109">
        <w:trPr>
          <w:trHeight w:val="8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90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2B3109" w:rsidRPr="002B3109" w:rsidTr="002B3109">
        <w:trPr>
          <w:trHeight w:val="141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2B3109" w:rsidRPr="002B3109" w:rsidTr="002B3109">
        <w:trPr>
          <w:trHeight w:val="111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2B3109" w:rsidRPr="002B3109" w:rsidTr="002B3109">
        <w:trPr>
          <w:trHeight w:val="83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2B3109" w:rsidRPr="002B3109" w:rsidTr="002B3109">
        <w:trPr>
          <w:trHeight w:val="68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2B3109" w:rsidRPr="002B3109" w:rsidTr="002B3109">
        <w:trPr>
          <w:trHeight w:val="141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2B3109" w:rsidRPr="002B3109" w:rsidTr="002B3109">
        <w:trPr>
          <w:trHeight w:val="9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2B3109" w:rsidRPr="002B3109" w:rsidTr="002B3109">
        <w:trPr>
          <w:trHeight w:val="108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1 зачетную единицу 36 академических часов/27 астрономических часов.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109">
        <w:rPr>
          <w:rFonts w:ascii="Times New Roman" w:hAnsi="Times New Roman" w:cs="Times New Roman"/>
          <w:b/>
          <w:bCs/>
          <w:sz w:val="24"/>
          <w:szCs w:val="24"/>
        </w:rPr>
        <w:t xml:space="preserve">Место НИД в структуре ОП </w:t>
      </w:r>
      <w:proofErr w:type="gramStart"/>
      <w:r w:rsidRPr="002B3109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6322C2" w:rsidRPr="002B3109" w:rsidRDefault="006322C2" w:rsidP="006322C2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 году обучения в аспирантуре, по заочной форме обучения на 4-ом году обучения в аспирантуре.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0" w:name="bookmark0"/>
      <w:r w:rsidRPr="002B31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2B31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освоением таких программ, как Б3.В.01(Н) «НИД», Б3.В.03(Н) «Подготовка научно-квалификационной работы (диссертация)».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ind w:left="0" w:firstLine="0"/>
        <w:jc w:val="center"/>
        <w:rPr>
          <w:rFonts w:eastAsia="Calibri"/>
          <w:b/>
          <w:color w:val="000000"/>
        </w:rPr>
      </w:pPr>
      <w:r w:rsidRPr="002B3109">
        <w:rPr>
          <w:rFonts w:eastAsia="Calibri"/>
          <w:b/>
          <w:color w:val="000000"/>
        </w:rPr>
        <w:t xml:space="preserve">Содержание научно-исследовательской </w:t>
      </w:r>
      <w:r w:rsidRPr="002B3109">
        <w:rPr>
          <w:rFonts w:eastAsia="Calibri"/>
          <w:b/>
        </w:rPr>
        <w:t>деятельности</w:t>
      </w:r>
    </w:p>
    <w:tbl>
      <w:tblPr>
        <w:tblStyle w:val="aff5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7820"/>
      </w:tblGrid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НИД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 работ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Первый этап — накопление знаний и фактов: - выбор проблемы и темы исследования, - обоснование её актуальности, уровня разработанности; - ознакомление с теорией и историей вопроса и изучение научных достижений в данной и смежных областях; - изучение практического опыта учебных заведений и лучших педагогов; - определение объекта, предмета, цели и задач исследования.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вопросу. Зачастую найти статьи (а тем более, материалы конференций) по требуемой тематике в фондах крупных библиотек работа не простая, трудоемкая и не всегда дающая желаемый результат. Изучение имеющейся литературы даёт возможность узнать, какие стороны проблемы уже достаточно изучены, по каким ведутся научные дискуссии, что устарело, а какие вопросы ещё не исследованы. На данном этапе мы видим несколько возможностей использования информационных технологий: 1. для поиска литературы: а) в электронном каталоге реальной библиотеки ВУЗа, а также заказ литературы через внутреннюю сеть библиотек; б) 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применением браузеров типа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Explorer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Mozilla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Firefox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др., различных поисковых машин (Yandex.ru, Rambler.ru, Mail.ru, Aport.ru, Google.ru, Metabot.ru, Search.com, Yahoo.com, Lycos.com и т.д.). 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 сегодняшний день через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из русскоязычных ресурсов доступны электронные версии многих российских газет и журналов, посвящённых вопросам воспитания и образования, базы рефератов, диссертаций, курсовых и дипломных работ, энциклопедии, электронные толковые словари, виртуальные учебники по некоторым предметам высшей школы для дневной и дистанционной формой обучения, информация о некоторых важных событиях и мероприятиях в сфере педагогической науки и образования.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Интерес представляют собой электронные библиотеки, как например Российская Государственная Библиотека www.rsl.ru, Электронная Библиотека Института Философии РАН www.philosophy.ru/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library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Научная Электронная Библиотека www.elibrary.ru, а также системы поиска книг в электронных библиотеках www.gpntb.ru, www.sigla.ru. </w:t>
            </w:r>
            <w:proofErr w:type="spellStart"/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предоставляет также возможность для общения и обмена мнениями среди исследователей на форумах, как, например, на Молодёжном Научном Форуме www.mno.ru/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forum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также www.scientific.ru, педагогический форум http://eureka.ok.club.org. 2. для работы с литературой в ходе: • составления библиографии — составления перечня источников, отобранных для работы в связи с исследуемой проблемой;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• реферирования — сжатого изложения основного содержания работы; • конспектирования — ведения более детальных записей, основу которых составляют выделение главных идей и положений работы; • аннотирования — краткой записи общего содержания книг или статей; • цитирования — дословной записи выражений, фактических или цифровых данных, содержащихся в литературном источнике. С помощью текстового редактора MS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Word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можно автоматизировать все вышеперечисленные операции. 3. для автоматического перевода текстов с помощью программ-переводчиков (PROMT XT) с использованием электронных словарей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Abby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Lingvo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7.0.) 4. хранения и накопления информации. Педагог-исследователь может хранить и обрабатывать большие массивы информации с помощью CD-, DVD – дисков, внешних накопителей на магнитных дисках,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Flash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-дисков 5. для планирования процесса исследования. Система управления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Outlook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позволяет хранить и вовремя предоставлять информацию о сроках проведения того или иного мероприятия, конференции, встречи или деловой переписки, имеющей отношение к исследованию. 6. общения с ведущими специалистами. Желательно списаться с ведущими специалистами в интересующей области, узнать об их новых достижениях. Для этого необходимо ознакомиться с их публикациями, знать место работы и адрес для переписки. Используемые на данном этапе информационные технологии: глобальная сеть Интернет, почтовые клиенты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The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Bat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!), электронная почта, поисковые системы Интернет.</w:t>
            </w: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Второй этап — стадия теоретического осмысливания фактов: • выбор методологии — исходной концепции, опорных теоретических идей, положений; • построение гипотезы исследования; • выбор методов исследования и разработка методики исследования. Третий этап — опытно-экспериментальная работа: • построение гипотезы исследования – теоретической конструкции, истинность которой предстоит доказать; • организация и проведение констатирующего эксперимента; • организация и проведение уточняющего эксперимента; • проверка гипотезы исследования; • организация и проведение формирующего (контрольного) эксперимента; • окончательная проверка гипотезы исследования; • формулировка выводов исследования. 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 этом этапе исследования применяются: эмпирические методы: педагогический эксперимент; наблюдение; самонаблюдение; беседа; интервью; социологические методы: анкетирование, социометрия, тестирование, экспертные оценки; математические методы: регистрация, ранжирование,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шкалирование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индексирование, моделирование, диагностика, прогнозирование.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На завершающей стадии организуется педагогический консилиум; изучение, обобщение и распространение массового и передового педагогического опыта.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информации. Фиксация данных педагогического исследования на его опытно-экспериментальной стадии осуществляется как правило в форме рабочего дневника исследователя, протоколов наблюдений, фотографий, кин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видеодокументов, фонограмм (записей бесед, интервью и т.д.). Благодаря развитию мультимедийных технологий компьютер может осуществлять сегодня сбор и хранение не только текстовой, но и графической и звуковой информации об исследованиях. Для этого применяются цифровые фото- и видеокамеры, микрофоны, а также соответствующие программные средства для обработки и воспроизведения графики и звука: - универсальный проигрыватель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Media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Player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); -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аудиопроигрыватели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WinAmp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Apollo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); - видеопроигрыватели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WinDVD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zplayer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); - программы для просмотра изображений (ACD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See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PhotoShop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CorelDraw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,); - программа для создания схем, чертежей, графиков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Visio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 и др. Кроме фиксации текстовой, звуковой и графической информации сегодня возможно применение компьютер в процессе сбора эмпирических данных. Чаще всего его используют при проведении анкетирования и тестирования. Сегодня стала доступной технология компьютерного и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 анкетирования. Она позволяет значительно повысить уровень педагогических исследований, охватить большее число респондентов одного или нескольких учреждения образования в одном или разных районах, а так же снизить трудовые затраты по обработке данных. Один из возможных вариантов оформления анкеты или теста это - формат HTML. Пользователь получает доступ к информации, заложенной в форме анкеты, привычным для него способом, используя знакомый браузер (например,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Explorer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). Сама анкета или тест может размещаться как в Интернете, так и на сервере в школьном компьютерном классе или на отдельном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компьютере. Затем для передачи результатов анкетирования или тестирования программа производит активизацию почтовой программы, установленной на компьютере по умолчанию. Автоматически формируется письмо, на электронный адрес лица, заинтересованного в получении результатов анкеты. Программа автоматически формирует текстовый файл, содержащий в специальном формате результат заполнения анкеты, и в случае активного подключения к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происходит соединение и немедленная отправка данных на электронный почтовый адрес. Для обработки количественных данных полученных в ходе анкетирования, тестирования, ранжирования, регистрации, социометрии, интервью, беседы,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Statistica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Stadia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SPSS,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SyStat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). Необходимо также отметить возможность использования для статистической обработки данных табличного редактора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Данный редактор позволяет заносить данные исследования в электронные таблицы, создавать формулы, сортировать, фильтровать, группировать данные, проводить быстрые вычисления на листе таблицы, используя «Мастер функций». С табличными данными также можно проводить статистические операции, если к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подключён пакет анализа данных. Табличный редактор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гистограммы, которые можно впоследствии использовать на других этапах исследования. 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Четвертый этап — анализ и оформление результатов педагогического исследования: • обоснование заключительных выводов и практических рекомендаций; • научный доклад, статьи, учебно-методические пособия, монографии, книги; • плакаты, диафильмы, кинофильмы, презентации по теме исследования.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На этапе оформления результатов педагогического исследования в виде диссертации, для подготовки научных докладов, статей, учебно-методических пособий, монографий, книг, плакатов по теме исследования также активно должны быть использованы информационные технологии. При этом могут использоваться уже </w:t>
            </w:r>
            <w:proofErr w:type="spellStart"/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упоминавшиеся</w:t>
            </w:r>
            <w:proofErr w:type="spellEnd"/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ранее текстовый редактор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Word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табличный редактор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Для обработки графических изображений и изготовления плакатов подойдут программы типа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PhotoShop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Corel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PHOTO-PAINT,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Visio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др. Пятый этап — пропаганда и внедрение результатов исследования: • выступления на кафедрах, советах, семинарах, научно-практических конференциях, симпозиумах и т.д.; • публикации в средствах массовой педагогической информации публикации в Интернет. Для выступления на кафедрах, советах, семинарах, научно-практических конференциях, симпозиумах информационные технологии можно применить в качестве средства презентации графической и текстовой информации, иллюстрирующей доклад. В этом случае можно использовать программу для создания презентаций и деловой графики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Power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Point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 Непосредственно демонстрация материала осуществляется с помощью мультимедийного проектора или крупногабаритного Ж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К-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или ЭЛТ- монитора. С помощью программы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Publisher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возможно подготовить и напечатать раздаточный и иллюстративный материал для участников конференции: брошюры, бюллетени, информационные листки и т.д. Кроме того, сегодня существует возможность публиковать статьи и монографии 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помощью пакетов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Front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Page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Flash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MX,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Dream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Weaver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для создания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Web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-страниц. Публикация 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лицам. 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lastRenderedPageBreak/>
        <w:t>Формы отчетности по научно-исследовательской деятельности.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6322C2" w:rsidRPr="002B3109" w:rsidRDefault="006322C2" w:rsidP="006322C2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 w:rsidRPr="002B3109">
        <w:rPr>
          <w:b/>
        </w:rPr>
        <w:t>Материалы текущего контроля успеваемости обучающихся и фонд оценочных сре</w:t>
      </w:r>
      <w:proofErr w:type="gramStart"/>
      <w:r w:rsidRPr="002B3109">
        <w:rPr>
          <w:b/>
        </w:rPr>
        <w:t>дств дл</w:t>
      </w:r>
      <w:proofErr w:type="gramEnd"/>
      <w:r w:rsidRPr="002B3109">
        <w:rPr>
          <w:b/>
        </w:rPr>
        <w:t>я проведения промежуточной аттестации по научным исследованиям</w:t>
      </w:r>
    </w:p>
    <w:p w:rsidR="006322C2" w:rsidRPr="002B3109" w:rsidRDefault="006322C2" w:rsidP="006322C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B310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6322C2" w:rsidRPr="002B3109" w:rsidRDefault="006322C2" w:rsidP="006322C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2B3109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2B3109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2B3109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2B310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6322C2" w:rsidRPr="002B3109" w:rsidRDefault="006322C2" w:rsidP="006322C2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2B3109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аспирант прибывает с оформленным отчётом, заверенным руководителем НИД, дневником, отзывом руководителя НИД, индивидуальным заданием, характеристикой.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54"/>
        <w:gridCol w:w="1417"/>
        <w:gridCol w:w="5242"/>
      </w:tblGrid>
      <w:tr w:rsidR="002B3109" w:rsidRPr="002B3109" w:rsidTr="002B31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B3109" w:rsidRPr="002B3109" w:rsidTr="002B3109">
        <w:trPr>
          <w:trHeight w:val="4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B3109" w:rsidRPr="002B3109" w:rsidTr="002B3109">
        <w:trPr>
          <w:trHeight w:val="4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B3109" w:rsidRPr="002B3109" w:rsidTr="002B3109">
        <w:trPr>
          <w:trHeight w:val="115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B3109" w:rsidRPr="002B3109" w:rsidTr="002B3109">
        <w:trPr>
          <w:trHeight w:val="5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5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16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B3109" w:rsidRPr="002B3109" w:rsidTr="002B3109">
        <w:trPr>
          <w:trHeight w:val="97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B3109" w:rsidRPr="002B3109" w:rsidTr="002B3109">
        <w:trPr>
          <w:trHeight w:val="1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B3109" w:rsidRPr="002B3109" w:rsidTr="002B3109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B3109" w:rsidRPr="002B3109" w:rsidTr="002B3109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B3109" w:rsidRPr="002B3109" w:rsidTr="002B3109">
        <w:trPr>
          <w:trHeight w:val="48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B3109" w:rsidRPr="002B3109" w:rsidTr="002B3109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B3109" w:rsidRPr="002B3109" w:rsidTr="002B3109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B3109" w:rsidRPr="002B3109" w:rsidTr="002B3109">
        <w:trPr>
          <w:trHeight w:val="8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B3109" w:rsidRPr="002B3109" w:rsidTr="002B3109">
        <w:trPr>
          <w:trHeight w:val="40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B3109" w:rsidRPr="002B3109" w:rsidTr="002B3109">
        <w:trPr>
          <w:trHeight w:val="41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322C2" w:rsidRPr="002B3109" w:rsidRDefault="006322C2" w:rsidP="006322C2">
      <w:pPr>
        <w:pStyle w:val="aff"/>
        <w:widowControl w:val="0"/>
        <w:ind w:left="0" w:firstLine="567"/>
        <w:jc w:val="both"/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34"/>
        <w:gridCol w:w="3085"/>
        <w:gridCol w:w="3437"/>
        <w:gridCol w:w="1241"/>
      </w:tblGrid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Аспирант квалифицированно применяет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применения новых методов исследования в самостоятельной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 xml:space="preserve">от 51 до 100 </w:t>
            </w:r>
            <w:r w:rsidRPr="002B3109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соответствующей сфере, а также требованиями антикоррупционного законодательства.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требованиями антикоррупционного законодательства.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" w:name="_Hlk482120602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умеет толковать нормы материального и </w:t>
            </w: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</w:t>
            </w: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достижений в области права.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</w:tbl>
    <w:p w:rsidR="006322C2" w:rsidRPr="002B3109" w:rsidRDefault="006322C2" w:rsidP="006322C2">
      <w:pPr>
        <w:pStyle w:val="aff"/>
        <w:widowControl w:val="0"/>
        <w:ind w:left="0" w:firstLine="567"/>
        <w:jc w:val="both"/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НИД;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B310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B310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6322C2" w:rsidRPr="002B3109" w:rsidRDefault="006322C2" w:rsidP="006322C2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6322C2" w:rsidRPr="002B3109" w:rsidTr="006322C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6322C2" w:rsidRPr="002B3109" w:rsidTr="006322C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322C2" w:rsidRPr="002B3109" w:rsidRDefault="006322C2" w:rsidP="006322C2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НИД аспирант составляет письменный отчет и сдает его научному руководителю. В отчет включаются разработанные аспирантом в период проведения НИД материалы (мультимедийные презентации, контрольно-измерительные материалы и др.). При оценке НИД учитывается эффективность и качество проведенных аспирантом исследований и качество подготовленных материалов.</w:t>
      </w: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НИД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НИД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2B310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6322C2" w:rsidRPr="002B3109" w:rsidRDefault="006322C2" w:rsidP="006322C2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2B3109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B310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2B3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http://www.iprbookshop.ru/73811.html </w:t>
      </w:r>
    </w:p>
    <w:p w:rsidR="001F336D" w:rsidRDefault="001F336D" w:rsidP="001F336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монография / Е.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 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М.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 мировых цивилизаций, 2018. — 220 c. — 978-5-9500469-8-8. — Режим доступа: http://www.iprbookshop.ru/80645.html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6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Н. Информационное обеспечение и компьютерные технологии в научной и образовательной деятельности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 данные. — 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Омский государственный институт сервиса, Омский государственный технический университет, 2014. — 115 c. — 978-5-93252-305-6. — Режим доступа: http://www.iprbookshop.ru/26682.html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ЯковлеваЧернышева, А.Ю. Инновационные подходы к организации научно-исследовательской деятельности университета [Электронный ресурс] / А.Ю.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ЯковлеваЧернышева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А.В. Дружинина, В.П. Алексеев. // Концепт.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ан. — 2015. — № 4. — С. 1-8. — Режим доступа: https://e.lanbook.com/journal/issue/297254. —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с экрана.</w:t>
      </w:r>
    </w:p>
    <w:p w:rsidR="001F336D" w:rsidRDefault="001F336D" w:rsidP="001F336D">
      <w:pPr>
        <w:widowControl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2.Научно-исследовательская лаборатория как форма организации научной деятельности в вузе [Электронный ресурс] / Л.Н. Жуковская [и др.]. // Профессиональное образование в современном мире. — Электрон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ан. — 2018. — № 2. — С. 1844-1852. — Режим доступа: https://e.lanbook.com/journal/issue/308756. —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с экрана.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Пещеров, Г. И. Методология научного исследования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6322C2" w:rsidRPr="001F336D" w:rsidRDefault="006322C2" w:rsidP="006322C2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r w:rsidRPr="001F33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7.3. Интернет-ресурсы</w:t>
      </w:r>
      <w:r w:rsidRPr="001F33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2"/>
    <w:p w:rsidR="006322C2" w:rsidRPr="002B3109" w:rsidRDefault="006322C2" w:rsidP="006322C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7" w:history="1">
        <w:r w:rsidRPr="002B3109">
          <w:rPr>
            <w:rStyle w:val="a3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6322C2" w:rsidRPr="002B3109" w:rsidRDefault="006322C2" w:rsidP="006322C2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6322C2" w:rsidRPr="002B3109" w:rsidRDefault="006322C2" w:rsidP="006322C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6322C2" w:rsidRPr="002B3109" w:rsidRDefault="006322C2" w:rsidP="006322C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6322C2" w:rsidRPr="002B3109" w:rsidRDefault="001F336D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="006322C2" w:rsidRPr="002B3109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http://gov.ru</w:t>
        </w:r>
      </w:hyperlink>
      <w:r w:rsidR="006322C2"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6322C2" w:rsidRPr="002B3109" w:rsidRDefault="001F336D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6322C2" w:rsidRPr="002B3109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http://pravo.gov.ru</w:t>
        </w:r>
      </w:hyperlink>
      <w:r w:rsidR="006322C2"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6322C2" w:rsidRPr="002B3109" w:rsidRDefault="006322C2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B31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310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 включает использование программного обеспечения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: аудитории и компьютерные </w:t>
            </w: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классы, оборудованные посадочными местами</w:t>
            </w:r>
          </w:p>
        </w:tc>
      </w:tr>
      <w:tr w:rsidR="006322C2" w:rsidRPr="002B3109" w:rsidTr="006322C2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6322C2" w:rsidRPr="002B3109" w:rsidTr="006322C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2" w:rsidRPr="002B3109" w:rsidRDefault="006322C2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6322C2" w:rsidRPr="002B3109" w:rsidRDefault="006322C2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322C2" w:rsidRPr="002B3109" w:rsidTr="006322C2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6322C2" w:rsidRPr="002B3109" w:rsidRDefault="006322C2" w:rsidP="006322C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6322C2" w:rsidRPr="002B3109" w:rsidTr="006322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2B310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proofErr w:type="gramStart"/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6322C2" w:rsidRPr="002B3109" w:rsidRDefault="006322C2" w:rsidP="006322C2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6322C2" w:rsidRPr="002B3109" w:rsidRDefault="006322C2" w:rsidP="006322C2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6322C2" w:rsidRPr="002B3109" w:rsidRDefault="006322C2" w:rsidP="006322C2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6322C2" w:rsidRPr="002B3109" w:rsidRDefault="006322C2" w:rsidP="006322C2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322C2" w:rsidRPr="002B3109" w:rsidRDefault="006322C2" w:rsidP="006322C2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аспиранта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2B310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3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6322C2" w:rsidRPr="002B3109" w:rsidRDefault="006322C2" w:rsidP="006322C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6322C2" w:rsidRPr="002B3109" w:rsidRDefault="006322C2" w:rsidP="006322C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НИД теоретические знания, полученные в СЗИУ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322C2" w:rsidRPr="002B3109" w:rsidRDefault="006322C2" w:rsidP="006322C2">
      <w:pPr>
        <w:rPr>
          <w:rFonts w:ascii="Times New Roman" w:hAnsi="Times New Roman" w:cs="Times New Roman"/>
        </w:rPr>
      </w:pPr>
    </w:p>
    <w:p w:rsidR="006322C2" w:rsidRPr="002B3109" w:rsidRDefault="006322C2" w:rsidP="006322C2">
      <w:pPr>
        <w:rPr>
          <w:rFonts w:ascii="Times New Roman" w:hAnsi="Times New Roman" w:cs="Times New Roman"/>
        </w:rPr>
      </w:pPr>
    </w:p>
    <w:p w:rsidR="00870E99" w:rsidRPr="002B3109" w:rsidRDefault="001F336D">
      <w:pPr>
        <w:rPr>
          <w:rFonts w:ascii="Times New Roman" w:hAnsi="Times New Roman" w:cs="Times New Roman"/>
        </w:rPr>
      </w:pPr>
    </w:p>
    <w:sectPr w:rsidR="00870E99" w:rsidRPr="002B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9"/>
    <w:rsid w:val="0013120E"/>
    <w:rsid w:val="001F336D"/>
    <w:rsid w:val="002B3109"/>
    <w:rsid w:val="003247D9"/>
    <w:rsid w:val="006322C2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6322C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22C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2C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C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6322C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322C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6322C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6322C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32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2C2"/>
    <w:rPr>
      <w:color w:val="800080"/>
      <w:u w:val="single"/>
    </w:rPr>
  </w:style>
  <w:style w:type="character" w:styleId="a5">
    <w:name w:val="Emphasis"/>
    <w:qFormat/>
    <w:rsid w:val="006322C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6322C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6322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632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2C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322C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322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2C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3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6322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322C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6322C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6322C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6322C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6322C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322C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6322C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6322C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322C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22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6322C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6322C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6322C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322C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6322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6322C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6322C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322C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6322C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632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6322C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6322C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2C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2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6322C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6322C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6322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6322C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6322C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6322C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6322C2"/>
    <w:rPr>
      <w:sz w:val="16"/>
      <w:szCs w:val="16"/>
    </w:rPr>
  </w:style>
  <w:style w:type="character" w:styleId="aff4">
    <w:name w:val="page number"/>
    <w:semiHidden/>
    <w:unhideWhenUsed/>
    <w:rsid w:val="006322C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6322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6322C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6322C2"/>
  </w:style>
  <w:style w:type="character" w:customStyle="1" w:styleId="FontStyle44">
    <w:name w:val="Font Style44"/>
    <w:rsid w:val="006322C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632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6322C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22C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2C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C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6322C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322C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6322C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6322C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32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2C2"/>
    <w:rPr>
      <w:color w:val="800080"/>
      <w:u w:val="single"/>
    </w:rPr>
  </w:style>
  <w:style w:type="character" w:styleId="a5">
    <w:name w:val="Emphasis"/>
    <w:qFormat/>
    <w:rsid w:val="006322C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6322C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6322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632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2C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322C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322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2C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3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6322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322C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6322C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6322C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6322C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6322C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322C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6322C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6322C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322C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22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6322C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6322C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6322C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322C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6322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6322C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6322C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322C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6322C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632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6322C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6322C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2C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2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6322C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6322C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6322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6322C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6322C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6322C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6322C2"/>
    <w:rPr>
      <w:sz w:val="16"/>
      <w:szCs w:val="16"/>
    </w:rPr>
  </w:style>
  <w:style w:type="character" w:styleId="aff4">
    <w:name w:val="page number"/>
    <w:semiHidden/>
    <w:unhideWhenUsed/>
    <w:rsid w:val="006322C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6322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6322C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6322C2"/>
  </w:style>
  <w:style w:type="character" w:customStyle="1" w:styleId="FontStyle44">
    <w:name w:val="Font Style44"/>
    <w:rsid w:val="006322C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632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wapa.spb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86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8714</Words>
  <Characters>49670</Characters>
  <Application>Microsoft Office Word</Application>
  <DocSecurity>0</DocSecurity>
  <Lines>413</Lines>
  <Paragraphs>116</Paragraphs>
  <ScaleCrop>false</ScaleCrop>
  <Company/>
  <LinksUpToDate>false</LinksUpToDate>
  <CharactersWithSpaces>58268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5</cp:revision>
  <dcterms:created xsi:type="dcterms:W3CDTF">2018-09-17T11:06:00Z</dcterms:created>
  <dcterms:modified xsi:type="dcterms:W3CDTF">2019-06-06T10:42:00Z</dcterms:modified>
</cp:coreProperties>
</file>