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</w:t>
      </w:r>
      <w:r w:rsid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– филиал </w:t>
      </w:r>
      <w:proofErr w:type="spellStart"/>
      <w:r w:rsid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РАНХиГС</w:t>
      </w:r>
      <w:proofErr w:type="spellEnd"/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Кафедра</w:t>
      </w:r>
      <w:r w:rsidR="00444C4D"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международных отношений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444C4D" w:rsidRPr="00444C4D" w:rsidTr="00D202F7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E41ED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en-US" w:eastAsia="ru-RU"/>
              </w:rPr>
              <w:t>29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  </w:t>
            </w:r>
            <w:r w:rsidR="00E41ED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июня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   201</w:t>
            </w:r>
            <w:r w:rsidR="00E41ED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C472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</w:t>
            </w:r>
            <w:r w:rsidR="00E41ED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>гионо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ведение»</w:t>
      </w:r>
    </w:p>
    <w:p w:rsidR="00D202F7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направленность 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«Политические проблемы международной системы, 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глобального и регионального развития»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Квалификация – </w:t>
      </w:r>
      <w:r w:rsidR="00C02508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E41ED4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Год набора - 201</w:t>
      </w:r>
      <w:r w:rsidR="00C472D3" w:rsidRPr="00E41ED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Calibri" w:hAnsi="Calibri" w:cs="Calibri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201</w:t>
      </w:r>
      <w:r w:rsidR="00E41ED4" w:rsidRPr="00E41ED4">
        <w:rPr>
          <w:rFonts w:ascii="Times New Roman" w:eastAsia="Times New Roman" w:hAnsi="Times New Roman" w:cs="Times New Roman"/>
          <w:kern w:val="3"/>
          <w:sz w:val="24"/>
          <w:lang w:eastAsia="ru-RU"/>
        </w:rPr>
        <w:t>8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г.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  <w:sectPr w:rsidR="00444C4D" w:rsidRPr="00444C4D" w:rsidSect="00444C4D">
          <w:headerReference w:type="default" r:id="rId8"/>
          <w:pgSz w:w="11906" w:h="16838"/>
          <w:pgMar w:top="1134" w:right="1701" w:bottom="1134" w:left="850" w:header="720" w:footer="720" w:gutter="0"/>
          <w:cols w:space="720"/>
          <w:docGrid w:linePitch="299"/>
        </w:sectPr>
      </w:pPr>
    </w:p>
    <w:p w:rsid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Автор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ы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–составител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</w:p>
    <w:p w:rsidR="0047149F" w:rsidRPr="00444C4D" w:rsidRDefault="0047149F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tabs>
          <w:tab w:val="center" w:pos="2700"/>
          <w:tab w:val="center" w:pos="5940"/>
          <w:tab w:val="left" w:pos="67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Д.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полит</w:t>
      </w:r>
      <w:proofErr w:type="gram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</w:t>
      </w:r>
      <w:proofErr w:type="spellEnd"/>
      <w:proofErr w:type="gram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профессор кафедры международных отношений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Торопыгин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А.В.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444C4D" w:rsidRPr="009C5F9C" w:rsidRDefault="00444C4D" w:rsidP="00444C4D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К.и.н</w:t>
      </w:r>
      <w:proofErr w:type="spellEnd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., доцент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Буланакова</w:t>
      </w:r>
      <w:proofErr w:type="spellEnd"/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М.А.</w:t>
      </w:r>
    </w:p>
    <w:p w:rsidR="00444C4D" w:rsidRPr="009C5F9C" w:rsidRDefault="00444C4D" w:rsidP="00444C4D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Преподаватель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Любина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Д.Е.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44C4D" w:rsidRPr="00D202F7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202F7" w:rsidRPr="003B1DE2" w:rsidRDefault="003B1DE2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Буланакова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М.А.</w:t>
      </w:r>
    </w:p>
    <w:p w:rsidR="003C624D" w:rsidRPr="003C624D" w:rsidRDefault="003C624D" w:rsidP="003C624D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C624D" w:rsidRPr="003C624D" w:rsidRDefault="003C624D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3C624D" w:rsidRPr="003C624D" w:rsidTr="003D4919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3C624D" w:rsidRPr="003C624D" w:rsidRDefault="003C624D" w:rsidP="003C62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Default="003C624D" w:rsidP="00604389">
      <w:pPr>
        <w:pStyle w:val="a5"/>
        <w:numPr>
          <w:ilvl w:val="0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компетенций, которыми должны овладеть обучающиеся в результате 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воения образовательной программы</w:t>
      </w:r>
    </w:p>
    <w:p w:rsidR="003C624D" w:rsidRPr="003C624D" w:rsidRDefault="003C624D" w:rsidP="00604389">
      <w:pPr>
        <w:pStyle w:val="a5"/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604389">
      <w:pPr>
        <w:pStyle w:val="a5"/>
        <w:numPr>
          <w:ilvl w:val="1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453FBC" w:rsidRPr="00453FBC" w:rsidRDefault="00453FBC" w:rsidP="00453FBC">
      <w:pPr>
        <w:pStyle w:val="a5"/>
        <w:spacing w:before="100" w:after="10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</w:t>
      </w:r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подготовки и защиты научного </w:t>
      </w:r>
      <w:proofErr w:type="gramStart"/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>доклада</w:t>
      </w:r>
      <w:proofErr w:type="gramEnd"/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основных результатах подготовленной научно-квалификационной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также 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профессиональные 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453FBC" w:rsidRPr="00AF0D16" w:rsidTr="00453FBC">
        <w:tc>
          <w:tcPr>
            <w:tcW w:w="2694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</w:tbl>
    <w:p w:rsidR="00AF0D16" w:rsidRPr="00AF0D16" w:rsidRDefault="00AF0D16" w:rsidP="00604389">
      <w:pPr>
        <w:pStyle w:val="a5"/>
        <w:spacing w:before="100" w:after="100" w:line="240" w:lineRule="auto"/>
        <w:ind w:left="284" w:hanging="276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защите выпускной квалификационной работы</w:t>
      </w:r>
    </w:p>
    <w:p w:rsidR="00697477" w:rsidRDefault="00697477" w:rsidP="00453FBC">
      <w:pPr>
        <w:pStyle w:val="a5"/>
        <w:widowControl w:val="0"/>
        <w:suppressAutoHyphens/>
        <w:overflowPunct w:val="0"/>
        <w:autoSpaceDE w:val="0"/>
        <w:autoSpaceDN w:val="0"/>
        <w:spacing w:after="0" w:line="240" w:lineRule="auto"/>
        <w:ind w:left="426" w:firstLine="15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ходе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защит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научного </w:t>
      </w:r>
      <w:proofErr w:type="gramStart"/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доклада</w:t>
      </w:r>
      <w:proofErr w:type="gramEnd"/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 основных результатах подготовленной научно-квалификационной работы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формируются и проверяются следующие компетенции: </w:t>
      </w:r>
    </w:p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УК- 4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УК-5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53FBC" w:rsidRPr="00453FBC" w:rsidRDefault="00453FBC" w:rsidP="00453FBC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подготовки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глобальных политических 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7A5F49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trike/>
        </w:rPr>
      </w:pPr>
    </w:p>
    <w:p w:rsidR="00697477" w:rsidRPr="00711326" w:rsidRDefault="00697477" w:rsidP="007113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3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711326" w:rsidRPr="00711326" w:rsidRDefault="00711326" w:rsidP="00711326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="00B6792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, подтверждающих наличие у выпускника общих знаний и социального опыта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УК-2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УК-3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УК-4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УК-5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Calibri" w:eastAsia="Times New Roman" w:hAnsi="Calibri" w:cs="Times New Roman"/>
        </w:rPr>
      </w:pPr>
    </w:p>
    <w:p w:rsidR="00697477" w:rsidRDefault="00697477" w:rsidP="00453FBC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и критерии оценивания компетенций</w:t>
      </w:r>
    </w:p>
    <w:p w:rsidR="00453FBC" w:rsidRPr="00453FBC" w:rsidRDefault="00453FBC" w:rsidP="00453FBC">
      <w:pPr>
        <w:pStyle w:val="a5"/>
        <w:spacing w:before="100" w:after="10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FBC" w:rsidRPr="00453FBC" w:rsidRDefault="00453FBC" w:rsidP="00453FBC">
      <w:pPr>
        <w:pStyle w:val="a5"/>
        <w:spacing w:before="100" w:after="10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и выполнения выпускной квалификационной </w:t>
      </w:r>
      <w:proofErr w:type="gramStart"/>
      <w:r w:rsidRPr="00453FBC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453FBC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 реализовать компетенции, представленные таблице:</w:t>
      </w:r>
    </w:p>
    <w:p w:rsid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453FBC"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453FBC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подготовить лекцию, практическое занятие, </w:t>
            </w:r>
          </w:p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список литературы, сформулировать образовательные задачи для </w:t>
            </w: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УК-3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готовность участвовать в работе российских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Навыки  общения на иностранном языке, </w:t>
            </w: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выстраивать профессиональное взаимодействие в интернациональной среде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Умеет продуктивно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реализовывать  профессиональное общение на иностранном языке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Защита научного доклада об основных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УК-4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453FBC" w:rsidRP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7" w:rsidRPr="003C624D" w:rsidRDefault="00697477" w:rsidP="00697477">
      <w:pPr>
        <w:spacing w:before="100" w:after="10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доклад об основных результатах подготовленной научно-квалификационной работы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697477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 ПК-6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97477" w:rsidRPr="00827CCE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</w:tbl>
    <w:p w:rsidR="00697477" w:rsidRDefault="00697477" w:rsidP="00697477">
      <w:pPr>
        <w:spacing w:before="240" w:after="240" w:line="240" w:lineRule="auto"/>
        <w:ind w:left="928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97477" w:rsidRPr="003C624D" w:rsidRDefault="00697477" w:rsidP="00697477">
      <w:pPr>
        <w:spacing w:before="240" w:after="24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</w:rPr>
        <w:t>2.</w:t>
      </w:r>
      <w:r w:rsidR="00453FBC">
        <w:rPr>
          <w:rFonts w:ascii="Times New Roman" w:eastAsia="Times New Roman" w:hAnsi="Times New Roman" w:cs="Times New Roman"/>
          <w:b/>
          <w:bCs/>
        </w:rPr>
        <w:t>3</w:t>
      </w:r>
      <w:r w:rsidRPr="003C624D">
        <w:rPr>
          <w:rFonts w:ascii="Times New Roman" w:eastAsia="Times New Roman" w:hAnsi="Times New Roman" w:cs="Times New Roman"/>
          <w:b/>
          <w:bCs/>
        </w:rPr>
        <w:t>.</w:t>
      </w:r>
      <w:r w:rsidRPr="003C624D">
        <w:rPr>
          <w:rFonts w:ascii="Times New Roman" w:eastAsia="Times New Roman" w:hAnsi="Times New Roman" w:cs="Times New Roman"/>
          <w:b/>
          <w:bCs/>
        </w:rPr>
        <w:tab/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tbl>
      <w:tblPr>
        <w:tblW w:w="10330" w:type="dxa"/>
        <w:tblInd w:w="-84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18"/>
        <w:gridCol w:w="2552"/>
        <w:gridCol w:w="2410"/>
        <w:gridCol w:w="1984"/>
        <w:gridCol w:w="1966"/>
      </w:tblGrid>
      <w:tr w:rsidR="00697477" w:rsidRPr="003C624D" w:rsidTr="00453FBC">
        <w:trPr>
          <w:trHeight w:val="7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DB42CF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раивать сценарии развития.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выделять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факторы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овременных  МО.</w:t>
            </w:r>
          </w:p>
          <w:p w:rsidR="00697477" w:rsidRPr="00DB42CF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характер взаимосвязи и взаимовлияния различных сфер международного </w:t>
            </w: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ПК-3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697477" w:rsidRPr="008869DA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яет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7477" w:rsidRPr="008869DA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FC2A5D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ПК-6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C51C5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международно-политических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ситуациях, давать самостоятельную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оценку существующих процессов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A71D9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</w:t>
            </w:r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BB28BA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УК-2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477" w:rsidRPr="00FE2506" w:rsidRDefault="00697477" w:rsidP="00697477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 оценивания</w:t>
      </w:r>
    </w:p>
    <w:p w:rsidR="00697477" w:rsidRPr="00FE2506" w:rsidRDefault="00697477" w:rsidP="00697477">
      <w:pPr>
        <w:pStyle w:val="a5"/>
        <w:spacing w:before="100" w:after="100" w:line="240" w:lineRule="auto"/>
        <w:ind w:left="197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97477" w:rsidRPr="00FE2506" w:rsidRDefault="00697477" w:rsidP="00697477">
      <w:pPr>
        <w:pStyle w:val="Default"/>
        <w:ind w:firstLine="567"/>
        <w:jc w:val="both"/>
        <w:rPr>
          <w:rFonts w:eastAsia="Times New Roman"/>
          <w:bCs/>
        </w:rPr>
      </w:pPr>
      <w:r w:rsidRPr="00E25A34">
        <w:rPr>
          <w:rFonts w:eastAsia="Times New Roman"/>
          <w:b/>
          <w:bCs/>
          <w:u w:val="single"/>
        </w:rPr>
        <w:t>Научный доклад об основных результатах подготовленной научно-квалификационной работы</w:t>
      </w:r>
      <w:r w:rsidRPr="00FE2506">
        <w:rPr>
          <w:rFonts w:eastAsia="Times New Roman"/>
          <w:bCs/>
        </w:rPr>
        <w:t xml:space="preserve"> оценивается </w:t>
      </w:r>
      <w:r>
        <w:rPr>
          <w:rFonts w:eastAsia="Times New Roman"/>
          <w:bCs/>
        </w:rPr>
        <w:t>н</w:t>
      </w:r>
      <w:r w:rsidRPr="00FE2506">
        <w:rPr>
          <w:rFonts w:eastAsia="Times New Roman"/>
          <w:bCs/>
        </w:rPr>
        <w:t>а заседании ГЭК</w:t>
      </w:r>
      <w:r>
        <w:rPr>
          <w:rFonts w:eastAsia="Times New Roman"/>
          <w:bCs/>
        </w:rPr>
        <w:t>, где</w:t>
      </w:r>
      <w:r w:rsidRPr="00FE2506">
        <w:rPr>
          <w:rFonts w:eastAsia="Times New Roman"/>
          <w:bCs/>
        </w:rPr>
        <w:t xml:space="preserve"> принимается соответствующее решение о </w:t>
      </w:r>
      <w:r>
        <w:rPr>
          <w:rFonts w:eastAsia="Times New Roman"/>
          <w:bCs/>
        </w:rPr>
        <w:t xml:space="preserve">результатах </w:t>
      </w:r>
      <w:r w:rsidRPr="00FE2506">
        <w:rPr>
          <w:rFonts w:eastAsia="Times New Roman"/>
          <w:bCs/>
        </w:rPr>
        <w:t>прохождени</w:t>
      </w:r>
      <w:r>
        <w:rPr>
          <w:rFonts w:eastAsia="Times New Roman"/>
          <w:bCs/>
        </w:rPr>
        <w:t>я</w:t>
      </w:r>
      <w:r w:rsidRPr="00FE2506">
        <w:rPr>
          <w:rFonts w:eastAsia="Times New Roman"/>
          <w:bCs/>
        </w:rPr>
        <w:t xml:space="preserve"> аспирантом процедуры защиты научного доклада.</w:t>
      </w:r>
      <w:r w:rsidRPr="0096534D">
        <w:rPr>
          <w:rFonts w:eastAsia="Times New Roman"/>
          <w:bCs/>
        </w:rPr>
        <w:t xml:space="preserve"> </w:t>
      </w:r>
      <w:r w:rsidRPr="00FE2506">
        <w:rPr>
          <w:rFonts w:eastAsia="Times New Roman"/>
          <w:bCs/>
        </w:rPr>
        <w:t xml:space="preserve"> Положительное решение принимается в том случае, когда: </w:t>
      </w:r>
    </w:p>
    <w:p w:rsidR="00697477" w:rsidRPr="00FE2506" w:rsidRDefault="00697477" w:rsidP="00697477">
      <w:pPr>
        <w:pStyle w:val="Default"/>
      </w:pP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  <w:r w:rsidRPr="00FE2506">
        <w:rPr>
          <w:color w:val="auto"/>
        </w:rPr>
        <w:t>Тема научного доклада соответствует утвержденной теме научно-квалификационной работы (диссертации) обучающегося, а содержание доклада свидетельствует о готовности аспиранта к защите научно-квалификационной работы (диссертации) и отражает следующие основные аспекты содержания этой работы:</w:t>
      </w: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актуальность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степень научной разработанности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объект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предмет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цель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задачи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методология и методы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06">
        <w:rPr>
          <w:rFonts w:ascii="Times New Roman" w:hAnsi="Times New Roman" w:cs="Times New Roman"/>
          <w:sz w:val="24"/>
          <w:szCs w:val="24"/>
        </w:rPr>
        <w:t>- теоретическая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эмпирическая / практическая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научная новизна;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основные результаты исследования и положения;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теоретическая и практическая значимость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степень достоверности и апробации результатов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структура научно-квалификационной работы (диссертации);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основное содержание научно-квалификационной работы (диссертации).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По итогам защиты научного доклада ГЭК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 оценку и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2506">
        <w:rPr>
          <w:rFonts w:ascii="Times New Roman" w:hAnsi="Times New Roman" w:cs="Times New Roman"/>
          <w:sz w:val="24"/>
          <w:szCs w:val="24"/>
        </w:rPr>
        <w:t>выносит решение о соответствии научного доклада квалификационным требованиям и рекомендует научно-квалификационную работу (диссертацию) к защите.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Государственный экзамен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оценивается на основе устного ответа обучающегося на вопросы экзаменационного билета, который включает два вопроса: один по профильной направленности, второй – по педагогическим наукам.    Критерии оценки разработаны в соответствии с пятибалльной системой оценки знаний учащихся, принятой в Российской Федерации и требованиями государственного образовательного стандарта высшего профессионального образования.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Высшая оценка «отлично»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присваивается за глубокое раскрытие содержания обоих вопросов билета, результативные ответы на дополнительные вопросы членов комиссии, способность ориентироваться в проблеме, иллюстрировать ответ практическими примерами. 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Высокая оценка «хорошо»   присваивается при соответствии выше перечисленным критериям, но при отдельных недочетах в ответе, неточностях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фактологического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характера, неспособности обучающегося дать развернутый ответ на дополнительные вопросы со стороны членов комиссии.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Квалификационная оценка</w:t>
      </w: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«удовлетворительно» присваивается за неполное раскрытие темы, слабые выводы, затруднения при ответе на основные вопросы, неумение ориентироваться в проблеме, неспособность ответить на предложенные дополнительные вопросы.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Квалификационная оценка «неудовлетворительно» присваивается за слабое, максимально обобщенное раскрытие темы, ошибки фактического и методологического характера,  несамостоятельность изложения материала, неспособность делать практические выводы.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выставлении оценки по итогам защиты научного доклада и при оценивании результатов государственного экзамена комиссия ГЭК исходит из следующих критериев оценивания: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«Отлично»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Умеет составлять прогнозы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Четко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адекватно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«Хорошо»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трудом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«Неудовлетворительно»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Не выделяет критерии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акторности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регионов, негосударственных </w:t>
      </w:r>
      <w:proofErr w:type="spell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</w:t>
      </w:r>
      <w:proofErr w:type="gramEnd"/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624D" w:rsidRPr="00FE2506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9D675B" w:rsidRPr="00FE2506" w:rsidRDefault="009D675B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Общая характеристика </w:t>
      </w:r>
      <w:r w:rsidR="005A2305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доклада об основных результатах подготовленной научно-квалификационной работы</w:t>
      </w:r>
    </w:p>
    <w:p w:rsidR="00FA3142" w:rsidRPr="00FE2506" w:rsidRDefault="00FA3142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научного доклада об основных результатах подготовленной научно-квалификационной работы представлена в «Положении о научном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</w:rPr>
        <w:t>докладе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</w:rPr>
        <w:t xml:space="preserve"> об основных результатах подготовленной научно-квалификационной работы (диссертации)» (Приложение 1 к Положению о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Федерации»)</w:t>
      </w:r>
      <w:r w:rsidR="00FA3142" w:rsidRPr="00FE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32" w:rsidRPr="00FE2506" w:rsidRDefault="00F71B32" w:rsidP="00A52D52">
      <w:pPr>
        <w:spacing w:after="0" w:line="240" w:lineRule="auto"/>
        <w:ind w:left="720"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Перечень вопросов государственного </w:t>
      </w:r>
      <w:r w:rsidR="00F71B32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</w:p>
    <w:p w:rsidR="00F71B32" w:rsidRPr="00FE2506" w:rsidRDefault="00E25A34" w:rsidP="00F71B32">
      <w:pPr>
        <w:spacing w:before="360"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A3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экзаменационных вопросов ГИА 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D4E67">
        <w:rPr>
          <w:rFonts w:ascii="Times New Roman" w:eastAsia="Calibri" w:hAnsi="Times New Roman" w:cs="Times New Roman"/>
          <w:b/>
          <w:sz w:val="24"/>
          <w:szCs w:val="24"/>
        </w:rPr>
        <w:t>международные отношения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современной системы международных отношений. Многополярность и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однополярность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современных внешнеполитических стратегиях ведущих государств.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Виды и классификации международных конфликтов. Особенности современных этнополитических и конфессиональных конфликтов.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Внешняя политика Российской Федерации в условиях становления многополярного мира. Основные положения Концепции внешней политики РФ (2016).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Договорные и институциональные основы экономического сотрудничества государств – участников СНГ.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Теоретические подходы в изучении международных организаций.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международных организаций, их роль в процессах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участия КНР в мировой политике. Экономический и финансовый  ресурсы влияния Китая.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Эволюция концепции однополярного лидерства США в американской политической науке. Особенности внешнеполитической стратегии США на современном этапе.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Теоретические подходы в изучении процессов международной безопасности. Соотношение международной, региональной и национальной безопасности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Обеспечение прав человека как регулятивный фактор в развитии современных международных отношений. Деятельность международных организаций по защите прав человека.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Ресурс «мягкой силы» во внешней политике современных государств. Особенности теоретических трактовок политики «мягкой силы».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Характер международных процессов в Азиатско-Тихоокеанском регионе. Особенности интеграционного развития Юго-Восточной и Северо-Восточной Азии. </w:t>
      </w:r>
      <w:bookmarkStart w:id="1" w:name="_Toc432713617"/>
    </w:p>
    <w:bookmarkEnd w:id="1"/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Акторность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современной мировой политике. Национальное государство в процессах глобализации.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432713618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Экономический вектор международной интеграции на постсоветском пространстве: Таможенный союз,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, ЕАЭС.</w:t>
      </w:r>
      <w:bookmarkEnd w:id="2"/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Универсализм ООН. Характер влияния ООН на современные международные процессы и роль организации в глобальном управлении.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Проблемы безопасности Большого Ближнего Востока: анализ революций 2010–2011 гг. в Египте, Тунисе, Сирии и Ливии.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Новые (глобальные) угрозы, вызовы и риски в контексте обеспечения национальной безопасности РФ.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 XXI в. Многообразие форм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Внешнеполитическая деятельность Европейского Союза как ресурс укрепления наднациональных европейских институтов. Особенности внешней политики ЕС после принятия Лиссабонского договора.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Актуальные проблемы методологии политических исследований в области международных отношений.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Международный регионализм на современном этапе. Основные аспекты регионализации. Теория региональных подсистем.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Характеристика развивающихся стран на современном этапе. Быстро растущие экономики и их интеграционный потенциал. Цели БРИКС в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современные теоретические подходы в изучении международной интеграции. Теории региональной интеграции.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государств Латинской Америки в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Ведущие международные организации в регионе. Фактор латиноамериканской идентичности.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африканских стран Южнее Сахары на современном этапе. Африканский Союз и возможности панафриканской интеграции в 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Военно-политическая интеграция государств-членов ЕС в условиях </w:t>
      </w:r>
      <w:proofErr w:type="spellStart"/>
      <w:r w:rsidRPr="00FE2506">
        <w:rPr>
          <w:rFonts w:ascii="Times New Roman" w:eastAsia="Calibri" w:hAnsi="Times New Roman" w:cs="Times New Roman"/>
          <w:sz w:val="24"/>
          <w:szCs w:val="24"/>
        </w:rPr>
        <w:t>Брексита</w:t>
      </w:r>
      <w:proofErr w:type="spellEnd"/>
      <w:r w:rsidRPr="00FE2506">
        <w:rPr>
          <w:rFonts w:ascii="Times New Roman" w:eastAsia="Calibri" w:hAnsi="Times New Roman" w:cs="Times New Roman"/>
          <w:sz w:val="24"/>
          <w:szCs w:val="24"/>
        </w:rPr>
        <w:t>. НАТО и система европейской безопасности.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Участие Российской Федерации в деятельности международных организаций. Основные принципы участия в региональных структурах. РФ в ООН.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властных отношений в современной мировой политике. Институты глобального управления. Деятельность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E2506">
        <w:rPr>
          <w:rFonts w:ascii="Times New Roman" w:eastAsia="Calibri" w:hAnsi="Times New Roman" w:cs="Times New Roman"/>
          <w:sz w:val="24"/>
          <w:szCs w:val="24"/>
        </w:rPr>
        <w:t>-7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, G-20.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Роль религиозного фактора в современных международных отношениях. Характер влияния ислама на политические процессы в мире.</w:t>
      </w: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экзаменационных вопросов ГИА (по педагогике)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наука. Ее предмет и задачи. Система педагогических наук, их взаимосвязь.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 методы педагогической науки.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педагогической науки с другими науками о человеке.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цели в образовании сегодня. Целеполагание в обучении и воспитании школьников. </w:t>
      </w:r>
      <w:bookmarkStart w:id="3" w:name="page57"/>
      <w:bookmarkEnd w:id="3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политика в области образования РФ. Государственный заказ педагогам.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личности. Образовательное пространство и его роль в развитии личности.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современной системы образования РФ.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обучения. Двухсторонний характер процесса обучения. Его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</w:t>
      </w:r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ские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основы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учебного процесса. Их реализация.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принципа обучения. Детерминизм принципов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 наглядности  и  систематичности 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активности и связи теории с практикой.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научности и сознательности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доступности и учета возрастных различий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индивидуальных особенностей, </w:t>
      </w:r>
      <w:proofErr w:type="spell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психотипов</w:t>
      </w:r>
      <w:proofErr w:type="spell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содержания общего, политехнического и профессионального образования.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общего образования в РФ. Функции стандарта. Характеристика компонентов стандарта.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метода обучения. Классификация методов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сознания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психологические основы.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организации учебной и внешкольной деятельности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page59"/>
      <w:bookmarkEnd w:id="4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и аудиовизуальные методы и средства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средства познавательной деятельности </w:t>
      </w:r>
      <w:proofErr w:type="gramStart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обучения. Модернизация современной школы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процесса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воспитательного процесса. Принципы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воздействия на личность (классификации).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методов воздействия на личность.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в коллективе.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педагога и педагогической деятельности.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педагогической коммуникации.</w:t>
      </w:r>
    </w:p>
    <w:p w:rsidR="00F71B32" w:rsidRPr="00FE2506" w:rsidRDefault="00F71B32" w:rsidP="00F71B32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Методические материалы</w:t>
      </w:r>
    </w:p>
    <w:p w:rsidR="00F01C20" w:rsidRDefault="00F01C20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52AA6" w:rsidRPr="00FE2506" w:rsidRDefault="00052AA6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5.1 </w:t>
      </w:r>
      <w:r w:rsidR="00FE2506"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Литература по направленности</w:t>
      </w: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Алексеева Т. А. Современная политическая мысль (XX-XXI вв.) : полит. теория и международные отношения : [учеб. пособие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регионоведение"] / Т. А. Алексеева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Аспект Пресс, 2015.-622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Мировая политика и международные отношения: учебник / В.А.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Ланцов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2011. - 480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Ачкасов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и др. Внешняя политика России в условиях глобальной неопределенности.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Русайнс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, 2017. – 278с. (2 ед.)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Байков А.А. Сравнительная интеграция. Практика и модели интеграции в зарубежной Европе и Тихоокеанской Азии/ А.А. Байков; отв. Ред. А.Д.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Богатуров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– М.: Аспект Пресс, 2012.- 256 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Бордачев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Т.В. Теория международных отношений в XXI веке. – М.: Международные отношения, 2015. – 225с.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Боришполец К.П. Методы политических исследований. Учебное пособие. Изд. 2-e,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М.: Аспект Пресс, 2010.- 320с.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Брутенц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К.Н. Великая геополитическая революция. – М.: Международные отношения, 2014. – 682 с.</w:t>
      </w:r>
    </w:p>
    <w:p w:rsidR="00052AA6" w:rsidRPr="00052AA6" w:rsidRDefault="00052AA6" w:rsidP="00052AA6">
      <w:pPr>
        <w:pStyle w:val="a5"/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Василенко И.А. Современная российская политика. М.: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2017. [Электронный ресурс] –URL:  https://idp.nwipa.ru:2920/viewer/08D1619C-324C-4A68-8C9F-5969606740E4#page/2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Васильева Н. А. Современные теории международных отношений: учебник / [С. М. Виноградова и др.]; под ред. В. Н. Конышева, А.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Сергунина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РГ-Пресс, 2013 -363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прикладной анализ международных ситуаций: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отношения" и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Зарубеж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регионоведение" / А. А. Байков и др.] ; под ред. Т. А.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Шаклеиной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России, Каф. прикладного анализа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проблем.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: Аспект Пресс, 2014. -256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Внешнеполитический процесс на Востоке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– М.: М.: Аспект-Пресс, 2017. – 352с.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России: теория и практика: учеб. пособие / [авт. кол.: О. Д. Абрамова и др. ; под общ. ред. С.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Смульского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О. Д. Абрамовой ; отв. ред. В. С. Буянов] ; Рос. акад. нар. хоз-ва и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Книга и бизнес, 2013. - 543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Глобализация  и  интеграционные  процессы  в  Азиатско-Тихоокеанском регионе (прав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исслед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Моногр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И.И.Шувалов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А.Я.Капустин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Т.Я.Хабриевой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НИЦ ИНФРА-М: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ИЗиСП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2014-333с.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Глобализация и современная Россия : [монография] / [В. Ю. Бельский и др.] ; под ред. В. Ю. Бельского, А. И.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Сацуты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: ЮНИТИ, 2015. -135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Глобальная перестройка /отв. ред. акад. А.А. Дынкин, акад. Н.И. Иванова. - М.: Издательство «Весь Мир», 2014. – 528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политика и управление/ Под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ед. А.И. Соловьева. – М.: Аспект-Пресс, 2016. – 480с.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Европейская интеграция: Учебник для вузов/ Под ред. О.В.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Буториной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отв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ед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.), Н.Ю.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Кавешникова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2-е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и доп. – М.: Аспект Пресс, 2016. – 736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Звягельская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И.Д. Ближневосточный клинч: Конфликты на Ближнем Востоке и политика России - М.: Аспект Пресс, 2014. –280с.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Зонова Т.В. Дипломатия: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Модели, формы, методы: [учебник для студентов вузов, обучающихся по направлениям подготовки (специальностям) "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отношения" и "Зарубежное регионоведение"] / Т. В. Зонова;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отношений (Ун-т) МИД России.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М.: Аспект Пресс, 2013. - 347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международных отношений : учебник и практикум для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[по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гуманит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направлениям и специальностям / Н. А. Власов и др.] ; под ред. Н.А. Власова; С.-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-316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международных отношений: В трех томах. -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Учебник. 3-е изд.,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Торкунова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Наринского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М.М. -  М.: Аспект-Пресс, 2017.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Кальвокоресси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Мировая политика после 1945 года. – 9-е изд., доп. – М.: Международные отношения, 2016.- 888с.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Ковальчук А.Т. Постсоветское пространство в российских внешнеполитических концепциях. –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М.:Аспект-Пресс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2015. – 175с.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Косов Ю.В. Современные проблемы и перспективы политической интеграции в евразийском регионе : монография / Ю.В. Косов, В.А. Плотников, А.В. Торопыгин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Федер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бюджетное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учреждение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высш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проф. образования Рос. акад. нар. хоз-ва и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Федерации, Сев.-Зап. ин-т упр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СПб. : СЗИУ-фил.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РАНХиГС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2013. -147 c.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Корм Ж. Религиозный вопрос в XXI веке</w:t>
      </w:r>
      <w:proofErr w:type="gram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Геополитика и кризис постмодернизма.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М.:Ин-т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общегуманит</w:t>
      </w:r>
      <w:proofErr w:type="spell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. Исследований, 2012. -  285с.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Костин В.И., Костина А.В. Национальная безопасность современной России</w:t>
      </w:r>
      <w:proofErr w:type="gramStart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экономические и социокультурные аспекты. - М.:УРСС, 2015. – 342 с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Лебедева М.М. Мировая политика: учебник. Гриф МО / М. М. Лебедева. - М.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КНОРУС,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Лукин А.В. Поворот к Азии. Российская внешняя политика на рубеже веков и ее активизация на восточном направлении. - М.: Издательство «Весь Мир», 2014.-640с.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Матвеева Т.Д. Неправительственные организации в демократических государствах: международные стандарты и опыт России / Т. Д. Матвеева ; Рос. акад. гос. службы при Президенте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ос. Федерации.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Изд-во РАГС, 2010. - 191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Международные отношения и мировая политика [Электронный ресурс] : учеб. для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магистратуры / [П.А. Цыганков и др.] ; под ред. П.А. Цыганкова ;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 им. М.В. Ломоносова.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-Э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лектрон. дан. -М. :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, 2016. -290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Международные отношения: теории, конфликты, движения, организации: Учеб. пособие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ред. П.А. Цыганкова. – М.: </w:t>
      </w:r>
      <w:proofErr w:type="gramStart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АЛЬФА-М</w:t>
      </w:r>
      <w:proofErr w:type="gramEnd"/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ИНФРА-М,  2013.  </w:t>
      </w: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Негосударственные участники мировой политики [Текст]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учебное пособие для вузов. Гриф УМО / ред.: М. М. Лебедева, М. В.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Харкевич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sz w:val="24"/>
          <w:szCs w:val="24"/>
        </w:rPr>
        <w:t>Практика зарубежного регионоведения и мировой политики</w:t>
      </w:r>
      <w:proofErr w:type="gramStart"/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од. Ред. А.В. Воскресенского. – М.: Магистр, 2015. -559с.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и Китай: четыре века взаимодействия. История, современное состояние и перспективы  развития  российско-китайских  отношений  /  Под  ред.  А.В.  Лукина. 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–М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.: «Весь Мир», 2013.–704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и страны Востока в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постбиполяный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/ 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Стрельцова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Д.В. М.: Аспект-Пресс, 2014.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   Д.В.   Внешнеполитические   приоритеты   Японии   в   Азиатско-Тихоокеанском регионе. М.: Восточная литература, 2015. -279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Cтруктурные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трансформации и развитие отечественных школ политологии</w:t>
      </w:r>
      <w:proofErr w:type="gram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Гаман-Голутвиной</w:t>
      </w:r>
      <w:proofErr w:type="spellEnd"/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О.В. – М.: Издательство Аспект-Пресс, 2015. – 464с.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Титаренко М.Л., Петровский В.Е. Россия, Китай и новый мировой порядок. Теория и практика. - М.: Издательство «Весь Мир», 2016. – 304с.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Хрусталев М.А. Анализ международных ситуаций и политическая экспертиза.  – М.: Издательство Аспект-Пресс, 2015. –224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Черкасов П.П. ИМЭМО. Очерк истории. - М.: Издательство «Весь Мир», 2016. – 872 с.</w:t>
      </w:r>
    </w:p>
    <w:p w:rsidR="00FE2506" w:rsidRPr="00FE2506" w:rsidRDefault="00FE250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Русскоязычные журналы: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Вестник международных организаций – URL: </w:t>
      </w:r>
      <w:hyperlink r:id="rId1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http://iorj.hse.ru/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МГИМО-Университета – URL: </w:t>
      </w:r>
      <w:hyperlink r:id="rId1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http://www.vestnik.mgimo.ru/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Индекс безопасности – URL: </w:t>
      </w:r>
      <w:hyperlink r:id="rId1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http://www.pircenter.org/security-index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процессы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http://www.intertrends.ru/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Обозреватель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Observer – URL: </w:t>
      </w:r>
      <w:hyperlink r:id="rId1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http://observer.materik.ru/observer/index.html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Ойкумена.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Регионоведческие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 – URL: </w:t>
      </w:r>
      <w:hyperlink r:id="rId1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http://www.ojkum.ru/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Пространственная экономика – URL: </w:t>
      </w:r>
      <w:hyperlink r:id="rId1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http://spatial-economics.com/en/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и Америка в XXI в. – URL: </w:t>
      </w:r>
      <w:hyperlink r:id="rId1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http://www.rusus.ru/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Россия и АТР – URL: </w:t>
      </w:r>
      <w:hyperlink r:id="rId1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http://www.riatr.ru/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Российский внешнеэкономический вестник – URL: </w:t>
      </w:r>
      <w:hyperlink r:id="rId20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http://www.rfej.ru/rvv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Экспертные, научно-исследовательские, аналитические центры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Атлантический совет США –URL: </w:t>
      </w:r>
      <w:hyperlink r:id="rId2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http://www.atlanticcouncil.org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Брукингский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Brookings Institution (BI)) –URL: </w:t>
      </w:r>
      <w:hyperlink r:id="rId2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http://www.brookings.edu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Гуверовский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(Hoover Institution) –URL: </w:t>
      </w:r>
      <w:hyperlink r:id="rId2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http://www.hoover.org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Гудзоновский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(Hudson Institute) –URL: </w:t>
      </w:r>
      <w:hyperlink r:id="rId2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http://www.hudson.org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Хелен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Келлогг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Helen Kellogg Institute for International Studies)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)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–URL: </w:t>
      </w:r>
      <w:hyperlink r:id="rId2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http://kellogg.nd.edu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Корейский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обороны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–</w:t>
      </w:r>
      <w:proofErr w:type="gram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URL: </w:t>
      </w:r>
      <w:hyperlink r:id="rId2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http://www.kida.re.kr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Royal Institute of International Affairs) –URL: </w:t>
      </w:r>
      <w:hyperlink r:id="rId2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https://www.chathamhouse.org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8.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Корпорация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РЭНД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(RAND Corporation) –URL: </w:t>
      </w:r>
      <w:hyperlink r:id="rId2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http://www.rand.org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дискуссионный клуб «Валдай»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http://ru.valdaiclub.com/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0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институт стратегических исследований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Institute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Strategic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IISS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30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iiss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 институт международной политики и безопасности (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Stiftung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Wissenschaft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und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Politik</w:t>
      </w:r>
      <w:proofErr w:type="spellEnd"/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SWP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- </w:t>
      </w:r>
      <w:hyperlink r:id="rId31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swp</w:t>
        </w:r>
        <w:proofErr w:type="spellEnd"/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-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berlin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052AA6" w:rsidRDefault="00052AA6" w:rsidP="008422CE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Российский Совет по международным делам (РСМД)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http://russiancouncil.ru/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Совет по внешней и оборонной политике (СВОП) –URL: </w:t>
      </w:r>
      <w:hyperlink r:id="rId3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http://svop.ru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Стокгольмский международный институт исследований проблем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Stockholm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International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SIPRI) –URL: </w:t>
      </w:r>
      <w:hyperlink r:id="rId3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http://www.sipri.org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Франкфуртский институт исследований Мира (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Peace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Research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Institute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Frankfurt</w:t>
      </w:r>
      <w:proofErr w:type="spellEnd"/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PRIF) –URL: </w:t>
      </w:r>
      <w:hyperlink r:id="rId3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http://www.hsfk.de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E250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Центр </w:t>
      </w:r>
      <w:r w:rsidR="00FE2506" w:rsidRPr="00FE250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политических исследований в России (ПИР-Центр) –URL: </w:t>
      </w:r>
      <w:hyperlink r:id="rId36" w:history="1">
        <w:r w:rsidRPr="00052AA6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eastAsia="ru-RU" w:bidi="ru-RU"/>
          </w:rPr>
          <w:t>http://www.pircenter.org</w:t>
        </w:r>
      </w:hyperlink>
    </w:p>
    <w:p w:rsidR="00FE2506" w:rsidRPr="00FE2506" w:rsidRDefault="00FE2506" w:rsidP="008422CE">
      <w:pPr>
        <w:widowControl w:val="0"/>
        <w:shd w:val="clear" w:color="auto" w:fill="FFFFFF"/>
        <w:spacing w:after="0" w:line="240" w:lineRule="auto"/>
        <w:ind w:left="284" w:firstLine="7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FE25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Неправительственные организации: </w:t>
      </w: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«Врачи без границ»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3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3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мусульманский совет // URL: </w:t>
      </w:r>
      <w:hyperlink r:id="rId3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http://www.motamaralalamalislami.org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совет церквей // URL: </w:t>
      </w:r>
      <w:hyperlink r:id="rId4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http://www.wcc-coe.org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фонд дикой природы // URL: </w:t>
      </w:r>
      <w:hyperlink r:id="rId4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wf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экологический форум // URL: </w:t>
      </w:r>
      <w:hyperlink r:id="rId4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экономический форум // URL: </w:t>
      </w:r>
      <w:hyperlink r:id="rId4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«Гринпис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; </w:t>
      </w:r>
      <w:hyperlink r:id="rId4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http://www.green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реасе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.org/international</w:t>
        </w:r>
      </w:hyperlink>
    </w:p>
    <w:p w:rsidR="00FE2506" w:rsidRPr="00B6792A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«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Друзья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Земли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B6792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: </w:t>
      </w:r>
      <w:hyperlink r:id="rId4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foeeurope</w:t>
        </w:r>
        <w:r w:rsidRPr="00B6792A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Кеа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интернэшнл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care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Лига исламского мира // URL: </w:t>
      </w:r>
      <w:hyperlink r:id="rId4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http://www.themwl.org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«Международная амнистия»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Международное движение Красного Креста и Красного Полумесяца // URL: </w:t>
      </w:r>
      <w:hyperlink r:id="rId5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http://www/.icrc.org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5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redcross</w:t>
        </w:r>
        <w:proofErr w:type="spellEnd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Международный олимпийский комитет. // URL: </w:t>
      </w:r>
      <w:hyperlink r:id="rId5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Оксфам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Пагуошское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движение ученых // URL: </w:t>
      </w:r>
      <w:hyperlink r:id="rId5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http://www.pugwash.org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Римский клуб // URL: </w:t>
      </w:r>
      <w:hyperlink r:id="rId5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http://www.clubofrome.org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Хартия Земли // URL:  </w:t>
      </w:r>
      <w:hyperlink r:id="rId5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http://www.earthcharterinaction.org/content/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Хьюман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райтс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вотч</w:t>
      </w:r>
      <w:proofErr w:type="spellEnd"/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2AA6" w:rsidRPr="00F01C20" w:rsidRDefault="00FE2506" w:rsidP="00052AA6">
      <w:pPr>
        <w:keepNext/>
        <w:tabs>
          <w:tab w:val="left" w:pos="9355"/>
        </w:tabs>
        <w:spacing w:before="340" w:after="0" w:line="360" w:lineRule="auto"/>
        <w:ind w:right="-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сихологи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Г. С. Общая психология, 2009, 495 с.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Ананьев Б. Г. Человек как предмет познания / Б. Г. Ананьев. - 3-е изд.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Питер, 2001. - 282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Психология личности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общепсихологического анализа, 2002, 414  с.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Бороздина Г.В. Психология делового общения. М, 2009, 294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Глуханюк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Общая психология 2005, 364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Громкова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Психология и педагогика профессиональной деятельности. М, 2012.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В.Н. Психология общих способностей.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др.]:Питер, 2007. 362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Общая и социальная психология, 2005, 611 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Ермолаева М.В. Основы возрастной психологии и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акмеологии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М. В. Ермолаева. - М.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Ось-89, 2011. - 414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Котова, И.Б.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И. Б. Котова, О. С.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Канаркевич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Дашков и К [и др.], 2012. - 479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Маклаков, А.Г.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студентов вузов и слушателей курсов психолог. дисциплин / А. Г. Маклаков.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др.] : Питер, 2012. - 582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Максименко С.Д. Общая психология, 2004, 523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Марцинковская Т.Д., Григорович Л.А. Психология и  педагогика. – М.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– 464с.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Под ред. Л.А.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Орловой.–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2010. 416с.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Петровский А. В.,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Ярошевский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 . . Психология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[учебник] - 4-е изд., стер.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2005. - 501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Психология : учебник для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вузов / [Р. Г. Аверкин и др.] ; под ред. В. Н. Дружинина. - 2-е изд..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.[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др.] : Питер, 2009. - 652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Столяренко Л. Д. Психология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вузов, [рек. М-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ос.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Федерации] / Л.Д. Столяренко.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СПб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Питер, 2008. - 591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Э. Общая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 Э.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Штейнмец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- 2-е изд., </w:t>
      </w:r>
      <w:proofErr w:type="spell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</w:t>
      </w:r>
      <w:proofErr w:type="gramStart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2010. - 284 c.</w:t>
      </w:r>
    </w:p>
    <w:p w:rsidR="00052AA6" w:rsidRPr="00F01C20" w:rsidRDefault="00052AA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6" w:rsidRPr="00F01C20" w:rsidRDefault="00FE250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едагогик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Н.В.,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вузов. – СПб.: Питер, 2004.-300С.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 Учебник для вузов» ).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Василькова Ю. В. Социальная педагогика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лекций. М, 2012, 440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Н.Ф. Общая педагогика : учеб. пособие для вузов /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2005. - 316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Григорович, Л.А. Педагогика и психология, 2003, 475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Гришанина А.Н. Психология и педагогика высшей школы, 2015, 155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И.А. Педагогическая психология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- Ростов н/Д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1997. - 477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СЗИУ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-97 c. 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высшей школы: Учебное пособие. Издание второе / Под общ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А.А.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Изд-во РАГС, 2007. -258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Радугин А.А. Педагогика. М, 2002, 270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Новейший психолого-педагогический словарь. М, 2011, 925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Резник С.Д. Преподаватель вуза: технологии и организация деятельности. М, 2011, 361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Психология и педагогика профессиональной деятельности. М, 2000. 381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- М.: Изд-во Академия, 2010. - 394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 А.М. Юридическая педагогика. М,  2010, 495 с. </w:t>
      </w:r>
    </w:p>
    <w:p w:rsidR="00052AA6" w:rsidRPr="00F01C20" w:rsidRDefault="00052AA6" w:rsidP="00052A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Столяренко, Л.Д. Педагогика : учеб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колледжей - Ростов н/Д : Феникс, 2000. - 445 c. </w:t>
      </w:r>
    </w:p>
    <w:p w:rsidR="00052AA6" w:rsidRDefault="00052AA6" w:rsidP="003C624D">
      <w:pPr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6792A" w:rsidRPr="00F01C20" w:rsidTr="00B6792A">
        <w:tc>
          <w:tcPr>
            <w:tcW w:w="1510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промежуточного контроля)</w:t>
            </w:r>
          </w:p>
        </w:tc>
        <w:tc>
          <w:tcPr>
            <w:tcW w:w="1726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Показатели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764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описаны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п. 2.2. настоящего документа)</w:t>
            </w:r>
          </w:p>
        </w:tc>
      </w:tr>
      <w:tr w:rsidR="00B6792A" w:rsidRPr="00F01C20" w:rsidTr="00B6792A">
        <w:tc>
          <w:tcPr>
            <w:tcW w:w="1510" w:type="pct"/>
            <w:vAlign w:val="center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использование терминологии;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и последовательность в изложении материала;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примеров;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теоретического содержания вопроса;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отвечать на вопросы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формулированные шире, чем вопрос экзаменационного билета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развернутый ответ на практическую часть билета, подготовленный самостоятельно </w:t>
            </w:r>
          </w:p>
        </w:tc>
        <w:tc>
          <w:tcPr>
            <w:tcW w:w="1764" w:type="pct"/>
            <w:vAlign w:val="center"/>
          </w:tcPr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ответе на вопрос по профильной специальности оцениваются знания и умения обучающегося в области теоретического и практического анализа текущих международных событий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провести сравнительный анализ международных процессов  в различных регионах мира; умение выявлять специфические черты международного  сотрудничества и правовой динамики.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проявления различного типа </w:t>
            </w:r>
            <w:proofErr w:type="spellStart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 Анализировать внешнеполитическую деятельность </w:t>
            </w: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государств.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на вопрос по психолого-педагогическому циклу  оцениваются умения и навыки обучающегося в области педагогического мастерства и психолого-педагогического анализа.</w:t>
            </w:r>
          </w:p>
          <w:p w:rsidR="00B6792A" w:rsidRPr="00B6792A" w:rsidRDefault="00B6792A" w:rsidP="00B6792A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92A" w:rsidRPr="00F01C20" w:rsidRDefault="00B6792A" w:rsidP="003C624D">
      <w:pPr>
        <w:rPr>
          <w:sz w:val="24"/>
          <w:szCs w:val="24"/>
        </w:rPr>
      </w:pPr>
    </w:p>
    <w:sectPr w:rsidR="00B6792A" w:rsidRPr="00F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2A" w:rsidRDefault="00B6792A">
      <w:pPr>
        <w:spacing w:after="0" w:line="240" w:lineRule="auto"/>
      </w:pPr>
      <w:r>
        <w:separator/>
      </w:r>
    </w:p>
  </w:endnote>
  <w:endnote w:type="continuationSeparator" w:id="0">
    <w:p w:rsidR="00B6792A" w:rsidRDefault="00B6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2A" w:rsidRDefault="00B6792A">
      <w:pPr>
        <w:spacing w:after="0" w:line="240" w:lineRule="auto"/>
      </w:pPr>
      <w:r>
        <w:separator/>
      </w:r>
    </w:p>
  </w:footnote>
  <w:footnote w:type="continuationSeparator" w:id="0">
    <w:p w:rsidR="00B6792A" w:rsidRDefault="00B6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41ED4">
      <w:rPr>
        <w:noProof/>
      </w:rPr>
      <w:t>1</w:t>
    </w:r>
    <w:r>
      <w:fldChar w:fldCharType="end"/>
    </w:r>
  </w:p>
  <w:p w:rsidR="00B6792A" w:rsidRDefault="00B67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E41ED4">
      <w:rPr>
        <w:noProof/>
      </w:rPr>
      <w:t>2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E41ED4">
      <w:rPr>
        <w:noProof/>
      </w:rPr>
      <w:t>24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82"/>
    <w:multiLevelType w:val="hybridMultilevel"/>
    <w:tmpl w:val="1108A6B8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2F76"/>
    <w:multiLevelType w:val="multilevel"/>
    <w:tmpl w:val="BA76E90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F64EE5"/>
    <w:multiLevelType w:val="hybridMultilevel"/>
    <w:tmpl w:val="D8B8BED6"/>
    <w:lvl w:ilvl="0" w:tplc="74241D7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7360F"/>
    <w:multiLevelType w:val="hybridMultilevel"/>
    <w:tmpl w:val="E2C8BF9C"/>
    <w:lvl w:ilvl="0" w:tplc="3A52DC3A">
      <w:start w:val="1"/>
      <w:numFmt w:val="decimal"/>
      <w:lvlText w:val="%1."/>
      <w:lvlJc w:val="left"/>
      <w:pPr>
        <w:ind w:left="1440" w:hanging="360"/>
      </w:pPr>
      <w:rPr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883"/>
    <w:multiLevelType w:val="hybridMultilevel"/>
    <w:tmpl w:val="8CA2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F32DE"/>
    <w:multiLevelType w:val="hybridMultilevel"/>
    <w:tmpl w:val="CDA6F420"/>
    <w:lvl w:ilvl="0" w:tplc="0419000F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714E"/>
    <w:multiLevelType w:val="hybridMultilevel"/>
    <w:tmpl w:val="31C0E52E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1F04"/>
    <w:multiLevelType w:val="hybridMultilevel"/>
    <w:tmpl w:val="32C2C04A"/>
    <w:lvl w:ilvl="0" w:tplc="808E469C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47A3AB7"/>
    <w:multiLevelType w:val="hybridMultilevel"/>
    <w:tmpl w:val="9A82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53838"/>
    <w:multiLevelType w:val="hybridMultilevel"/>
    <w:tmpl w:val="E8082FDE"/>
    <w:lvl w:ilvl="0" w:tplc="BF1C07F0">
      <w:start w:val="9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90A1B"/>
    <w:multiLevelType w:val="hybridMultilevel"/>
    <w:tmpl w:val="9B8A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D"/>
    <w:rsid w:val="0002136B"/>
    <w:rsid w:val="00044E37"/>
    <w:rsid w:val="00052AA6"/>
    <w:rsid w:val="00073BCD"/>
    <w:rsid w:val="00075D45"/>
    <w:rsid w:val="000B7401"/>
    <w:rsid w:val="000D7C22"/>
    <w:rsid w:val="00263764"/>
    <w:rsid w:val="00280396"/>
    <w:rsid w:val="002A7777"/>
    <w:rsid w:val="002B2331"/>
    <w:rsid w:val="00334095"/>
    <w:rsid w:val="003434FA"/>
    <w:rsid w:val="003B1DE2"/>
    <w:rsid w:val="003B23BB"/>
    <w:rsid w:val="003B44BC"/>
    <w:rsid w:val="003C624D"/>
    <w:rsid w:val="003D4919"/>
    <w:rsid w:val="003D56EA"/>
    <w:rsid w:val="00415566"/>
    <w:rsid w:val="00444C4D"/>
    <w:rsid w:val="00444F26"/>
    <w:rsid w:val="00453FBC"/>
    <w:rsid w:val="0047149F"/>
    <w:rsid w:val="00523449"/>
    <w:rsid w:val="005852F6"/>
    <w:rsid w:val="005A2305"/>
    <w:rsid w:val="005A4572"/>
    <w:rsid w:val="00600300"/>
    <w:rsid w:val="00604389"/>
    <w:rsid w:val="006114D5"/>
    <w:rsid w:val="00697477"/>
    <w:rsid w:val="006A4041"/>
    <w:rsid w:val="006D0A5A"/>
    <w:rsid w:val="006F1AB6"/>
    <w:rsid w:val="00711326"/>
    <w:rsid w:val="00712028"/>
    <w:rsid w:val="00737F24"/>
    <w:rsid w:val="007A0BEA"/>
    <w:rsid w:val="007A5F49"/>
    <w:rsid w:val="007F07EF"/>
    <w:rsid w:val="00827CCE"/>
    <w:rsid w:val="008422CE"/>
    <w:rsid w:val="0086432E"/>
    <w:rsid w:val="00887F07"/>
    <w:rsid w:val="008D6943"/>
    <w:rsid w:val="008F73C3"/>
    <w:rsid w:val="0096534D"/>
    <w:rsid w:val="0098219C"/>
    <w:rsid w:val="009C5F9C"/>
    <w:rsid w:val="009D675B"/>
    <w:rsid w:val="009F7CE9"/>
    <w:rsid w:val="00A40C3F"/>
    <w:rsid w:val="00A52D52"/>
    <w:rsid w:val="00AF0D16"/>
    <w:rsid w:val="00B00F38"/>
    <w:rsid w:val="00B6792A"/>
    <w:rsid w:val="00BD0EC0"/>
    <w:rsid w:val="00C02508"/>
    <w:rsid w:val="00C472D3"/>
    <w:rsid w:val="00C52A39"/>
    <w:rsid w:val="00C976EB"/>
    <w:rsid w:val="00D202F7"/>
    <w:rsid w:val="00D73E21"/>
    <w:rsid w:val="00DE710A"/>
    <w:rsid w:val="00E25A34"/>
    <w:rsid w:val="00E41ED4"/>
    <w:rsid w:val="00E72CCC"/>
    <w:rsid w:val="00E956F8"/>
    <w:rsid w:val="00EA6462"/>
    <w:rsid w:val="00ED4E67"/>
    <w:rsid w:val="00F01C20"/>
    <w:rsid w:val="00F112A4"/>
    <w:rsid w:val="00F245FE"/>
    <w:rsid w:val="00F71B32"/>
    <w:rsid w:val="00FA3142"/>
    <w:rsid w:val="00FD28D1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rcenter.org/security-index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kida.re.kr" TargetMode="External"/><Relationship Id="rId39" Type="http://schemas.openxmlformats.org/officeDocument/2006/relationships/hyperlink" Target="http://www.motamaralalamalislami.org" TargetMode="External"/><Relationship Id="rId21" Type="http://schemas.openxmlformats.org/officeDocument/2006/relationships/hyperlink" Target="http://www.atlanticcouncil.org" TargetMode="External"/><Relationship Id="rId34" Type="http://schemas.openxmlformats.org/officeDocument/2006/relationships/hyperlink" Target="http://www.sipri.org" TargetMode="External"/><Relationship Id="rId42" Type="http://schemas.openxmlformats.org/officeDocument/2006/relationships/hyperlink" Target="http://www.weforum.org" TargetMode="External"/><Relationship Id="rId47" Type="http://schemas.openxmlformats.org/officeDocument/2006/relationships/hyperlink" Target="http://www.care.org/" TargetMode="External"/><Relationship Id="rId50" Type="http://schemas.openxmlformats.org/officeDocument/2006/relationships/hyperlink" Target="http://www/.icrc.org" TargetMode="External"/><Relationship Id="rId55" Type="http://schemas.openxmlformats.org/officeDocument/2006/relationships/hyperlink" Target="http://www.clubofrom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tnik.mgimo.ru/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kellogg.nd.edu" TargetMode="External"/><Relationship Id="rId33" Type="http://schemas.openxmlformats.org/officeDocument/2006/relationships/hyperlink" Target="http://svop.ru" TargetMode="External"/><Relationship Id="rId38" Type="http://schemas.openxmlformats.org/officeDocument/2006/relationships/hyperlink" Target="http://www.ru/msf.org" TargetMode="External"/><Relationship Id="rId46" Type="http://schemas.openxmlformats.org/officeDocument/2006/relationships/hyperlink" Target="http://www.foeeurope.or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jkum.ru/" TargetMode="External"/><Relationship Id="rId20" Type="http://schemas.openxmlformats.org/officeDocument/2006/relationships/hyperlink" Target="http://www.rfej.ru/rvv" TargetMode="External"/><Relationship Id="rId29" Type="http://schemas.openxmlformats.org/officeDocument/2006/relationships/hyperlink" Target="http://ru.valdaiclub.com/" TargetMode="External"/><Relationship Id="rId41" Type="http://schemas.openxmlformats.org/officeDocument/2006/relationships/hyperlink" Target="http://www.wwf.ru/" TargetMode="External"/><Relationship Id="rId54" Type="http://schemas.openxmlformats.org/officeDocument/2006/relationships/hyperlink" Target="http://www.pugwash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orj.hse.ru/" TargetMode="External"/><Relationship Id="rId24" Type="http://schemas.openxmlformats.org/officeDocument/2006/relationships/hyperlink" Target="http://www.hudson.org" TargetMode="External"/><Relationship Id="rId32" Type="http://schemas.openxmlformats.org/officeDocument/2006/relationships/hyperlink" Target="http://russiancouncil.ru/" TargetMode="External"/><Relationship Id="rId37" Type="http://schemas.openxmlformats.org/officeDocument/2006/relationships/hyperlink" Target="http://www.msf.org/" TargetMode="External"/><Relationship Id="rId40" Type="http://schemas.openxmlformats.org/officeDocument/2006/relationships/hyperlink" Target="http://www.wcc-coe.org" TargetMode="External"/><Relationship Id="rId45" Type="http://schemas.openxmlformats.org/officeDocument/2006/relationships/hyperlink" Target="http://www.green&#1088;&#1077;&#1072;&#1089;&#1077;.org/international" TargetMode="External"/><Relationship Id="rId53" Type="http://schemas.openxmlformats.org/officeDocument/2006/relationships/hyperlink" Target="http://www.oxfam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server.materik.ru/observer/index.html" TargetMode="External"/><Relationship Id="rId23" Type="http://schemas.openxmlformats.org/officeDocument/2006/relationships/hyperlink" Target="http://www.hoover.org" TargetMode="External"/><Relationship Id="rId28" Type="http://schemas.openxmlformats.org/officeDocument/2006/relationships/hyperlink" Target="http://www.rand.org" TargetMode="External"/><Relationship Id="rId36" Type="http://schemas.openxmlformats.org/officeDocument/2006/relationships/hyperlink" Target="http://www.pircenter.org" TargetMode="External"/><Relationship Id="rId49" Type="http://schemas.openxmlformats.org/officeDocument/2006/relationships/hyperlink" Target="http://www.ammesty.org/" TargetMode="External"/><Relationship Id="rId57" Type="http://schemas.openxmlformats.org/officeDocument/2006/relationships/hyperlink" Target="http://www.hrw.org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riatr.ru/" TargetMode="External"/><Relationship Id="rId31" Type="http://schemas.openxmlformats.org/officeDocument/2006/relationships/hyperlink" Target="http://www.swp-berlin.org" TargetMode="External"/><Relationship Id="rId44" Type="http://schemas.openxmlformats.org/officeDocument/2006/relationships/hyperlink" Target="http://www.greenpeace.org/russia/ru" TargetMode="External"/><Relationship Id="rId52" Type="http://schemas.openxmlformats.org/officeDocument/2006/relationships/hyperlink" Target="http://www.olympic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tertrends.ru/" TargetMode="External"/><Relationship Id="rId22" Type="http://schemas.openxmlformats.org/officeDocument/2006/relationships/hyperlink" Target="http://www.brookings.edu" TargetMode="External"/><Relationship Id="rId27" Type="http://schemas.openxmlformats.org/officeDocument/2006/relationships/hyperlink" Target="https://www.chathamhouse.org" TargetMode="External"/><Relationship Id="rId30" Type="http://schemas.openxmlformats.org/officeDocument/2006/relationships/hyperlink" Target="http://www.iiss.org" TargetMode="External"/><Relationship Id="rId35" Type="http://schemas.openxmlformats.org/officeDocument/2006/relationships/hyperlink" Target="http://www.hsfk.de" TargetMode="External"/><Relationship Id="rId43" Type="http://schemas.openxmlformats.org/officeDocument/2006/relationships/hyperlink" Target="http://www.weforum.org/" TargetMode="External"/><Relationship Id="rId48" Type="http://schemas.openxmlformats.org/officeDocument/2006/relationships/hyperlink" Target="http://www.themwl.org" TargetMode="External"/><Relationship Id="rId56" Type="http://schemas.openxmlformats.org/officeDocument/2006/relationships/hyperlink" Target="http://www.earthcharterinaction.org/content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edcross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8288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Буланакова Мария Александровна</cp:lastModifiedBy>
  <cp:revision>5</cp:revision>
  <dcterms:created xsi:type="dcterms:W3CDTF">2018-03-15T15:25:00Z</dcterms:created>
  <dcterms:modified xsi:type="dcterms:W3CDTF">2018-09-17T16:42:00Z</dcterms:modified>
</cp:coreProperties>
</file>