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2202FF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3F7610">
        <w:rPr>
          <w:b/>
        </w:rPr>
        <w:t xml:space="preserve"> – 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2202FF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533"/>
        <w:gridCol w:w="2111"/>
        <w:gridCol w:w="4355"/>
      </w:tblGrid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tbl>
            <w:tblPr>
              <w:tblStyle w:val="a7"/>
              <w:tblW w:w="4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</w:tblGrid>
            <w:tr w:rsidR="00F22E46" w:rsidTr="00F22E46">
              <w:tc>
                <w:tcPr>
                  <w:tcW w:w="4139" w:type="dxa"/>
                </w:tcPr>
                <w:p w:rsidR="00F22E46" w:rsidRPr="00F22E46" w:rsidRDefault="00F22E46" w:rsidP="00F22E46">
                  <w:pPr>
                    <w:spacing w:before="120" w:after="12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F22E46">
                    <w:rPr>
                      <w:sz w:val="24"/>
                      <w:szCs w:val="24"/>
                    </w:rPr>
                    <w:t>УТВЕРЖДЕНА</w:t>
                  </w:r>
                </w:p>
                <w:p w:rsidR="00F22E46" w:rsidRPr="00F22E46" w:rsidRDefault="00F22E46" w:rsidP="00F22E46">
                  <w:pPr>
                    <w:tabs>
                      <w:tab w:val="left" w:pos="3039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F22E46">
                    <w:rPr>
                      <w:sz w:val="24"/>
                      <w:szCs w:val="24"/>
                    </w:rPr>
                    <w:t xml:space="preserve">ченым советом </w:t>
                  </w:r>
                  <w:r w:rsidR="00E445DB">
                    <w:rPr>
                      <w:sz w:val="24"/>
                      <w:szCs w:val="24"/>
                    </w:rPr>
                    <w:t xml:space="preserve">СЗИУ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F22E46">
                    <w:rPr>
                      <w:sz w:val="24"/>
                      <w:szCs w:val="24"/>
                    </w:rPr>
                    <w:t>АНХиГС</w:t>
                  </w:r>
                </w:p>
                <w:p w:rsidR="00F22E46" w:rsidRPr="009A4B75" w:rsidRDefault="00BE48C1" w:rsidP="00042A89">
                  <w:r w:rsidRPr="00BE48C1">
                    <w:rPr>
                      <w:rFonts w:eastAsia="Times New Roman"/>
                      <w:szCs w:val="24"/>
                    </w:rPr>
                    <w:t xml:space="preserve">                </w:t>
                  </w:r>
                  <w:r w:rsidR="0058348E" w:rsidRPr="0058348E">
                    <w:rPr>
                      <w:rFonts w:eastAsia="Times New Roman"/>
                      <w:szCs w:val="24"/>
                    </w:rPr>
                    <w:t xml:space="preserve">Протокол № </w:t>
                  </w:r>
                  <w:r w:rsidR="00042A89" w:rsidRPr="0028378F">
                    <w:rPr>
                      <w:rFonts w:eastAsia="Times New Roman"/>
                      <w:szCs w:val="24"/>
                    </w:rPr>
                    <w:t>1</w:t>
                  </w:r>
                  <w:r w:rsidR="0058348E" w:rsidRPr="0058348E">
                    <w:rPr>
                      <w:rFonts w:eastAsia="Times New Roman"/>
                      <w:szCs w:val="24"/>
                    </w:rPr>
                    <w:t xml:space="preserve"> от </w:t>
                  </w:r>
                  <w:r w:rsidR="00042A89" w:rsidRPr="0028378F">
                    <w:rPr>
                      <w:rFonts w:eastAsia="Times New Roman"/>
                      <w:szCs w:val="24"/>
                    </w:rPr>
                    <w:t>30</w:t>
                  </w:r>
                  <w:r w:rsidR="0058348E" w:rsidRPr="0058348E">
                    <w:rPr>
                      <w:rFonts w:eastAsia="Times New Roman"/>
                      <w:szCs w:val="24"/>
                    </w:rPr>
                    <w:t>.0</w:t>
                  </w:r>
                  <w:r w:rsidR="00042A89" w:rsidRPr="0028378F">
                    <w:rPr>
                      <w:rFonts w:eastAsia="Times New Roman"/>
                      <w:szCs w:val="24"/>
                    </w:rPr>
                    <w:t>8</w:t>
                  </w:r>
                  <w:r w:rsidR="0058348E" w:rsidRPr="0058348E">
                    <w:rPr>
                      <w:rFonts w:eastAsia="Times New Roman"/>
                      <w:szCs w:val="24"/>
                    </w:rPr>
                    <w:t>.201</w:t>
                  </w:r>
                  <w:r w:rsidR="00042A89" w:rsidRPr="0028378F">
                    <w:rPr>
                      <w:rFonts w:eastAsia="Times New Roman"/>
                      <w:szCs w:val="24"/>
                    </w:rPr>
                    <w:t>9</w:t>
                  </w:r>
                  <w:r w:rsidR="0058348E" w:rsidRPr="0058348E">
                    <w:rPr>
                      <w:rFonts w:eastAsia="Times New Roman"/>
                      <w:szCs w:val="24"/>
                    </w:rPr>
                    <w:t xml:space="preserve"> г.</w:t>
                  </w:r>
                </w:p>
              </w:tc>
            </w:tr>
          </w:tbl>
          <w:p w:rsidR="00C93514" w:rsidRPr="008E3DE2" w:rsidRDefault="00C93514" w:rsidP="00C00E21">
            <w:pPr>
              <w:spacing w:before="120" w:after="120"/>
              <w:ind w:firstLine="567"/>
              <w:jc w:val="center"/>
            </w:pPr>
          </w:p>
          <w:p w:rsidR="00C93514" w:rsidRPr="008E3DE2" w:rsidRDefault="00C93514" w:rsidP="00C00E21">
            <w:pPr>
              <w:spacing w:before="120" w:after="120"/>
              <w:ind w:firstLine="567"/>
              <w:jc w:val="center"/>
              <w:rPr>
                <w:lang w:val="fr-FR"/>
              </w:rPr>
            </w:pPr>
          </w:p>
        </w:tc>
      </w:tr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>
        <w:rPr>
          <w:u w:val="single"/>
        </w:rPr>
        <w:t>46</w:t>
      </w:r>
      <w:r w:rsidRPr="002202FF">
        <w:rPr>
          <w:u w:val="single"/>
        </w:rPr>
        <w:t>.0</w:t>
      </w:r>
      <w:r>
        <w:rPr>
          <w:u w:val="single"/>
        </w:rPr>
        <w:t>6</w:t>
      </w:r>
      <w:r w:rsidRPr="002202FF">
        <w:rPr>
          <w:u w:val="single"/>
        </w:rPr>
        <w:t xml:space="preserve">.01 </w:t>
      </w:r>
      <w:r>
        <w:rPr>
          <w:u w:val="single"/>
        </w:rPr>
        <w:t>Исторические науки и археология</w:t>
      </w:r>
      <w:r w:rsidRPr="008E3DE2">
        <w:t>_______________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C93514" w:rsidRPr="00A312B2" w:rsidRDefault="00C93514" w:rsidP="00C93514">
      <w:pPr>
        <w:ind w:firstLine="567"/>
        <w:jc w:val="center"/>
        <w:rPr>
          <w:u w:val="single"/>
        </w:rPr>
      </w:pPr>
      <w:r>
        <w:rPr>
          <w:u w:val="single"/>
        </w:rPr>
        <w:t>Отечественная история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BD3C91" w:rsidRDefault="00C93514" w:rsidP="00C93514">
      <w:pPr>
        <w:ind w:firstLine="567"/>
        <w:jc w:val="center"/>
      </w:pPr>
      <w:r>
        <w:t>Год набора 201</w:t>
      </w:r>
      <w:r w:rsidR="00BD3C91" w:rsidRPr="00BD3C91">
        <w:t>9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BE48C1" w:rsidRPr="000E2A78">
        <w:t>9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</w:p>
    <w:p w:rsidR="00F22E46" w:rsidRDefault="00F22E46" w:rsidP="00C93514">
      <w:pPr>
        <w:spacing w:after="200" w:line="276" w:lineRule="auto"/>
      </w:pPr>
    </w:p>
    <w:p w:rsidR="00D737A6" w:rsidRDefault="00D737A6" w:rsidP="00C93514">
      <w:pPr>
        <w:spacing w:after="200" w:line="276" w:lineRule="auto"/>
      </w:pPr>
    </w:p>
    <w:p w:rsidR="00D737A6" w:rsidRDefault="00D737A6" w:rsidP="00C93514">
      <w:pPr>
        <w:spacing w:after="200" w:line="276" w:lineRule="auto"/>
      </w:pPr>
    </w:p>
    <w:p w:rsidR="00FC4E79" w:rsidRPr="008E3DE2" w:rsidRDefault="00FC4E79" w:rsidP="00FC4E79">
      <w:pPr>
        <w:ind w:right="-6" w:firstLine="567"/>
        <w:rPr>
          <w:b/>
        </w:rPr>
      </w:pPr>
      <w:r w:rsidRPr="008E3DE2">
        <w:rPr>
          <w:b/>
        </w:rPr>
        <w:t>Руководитель образовательной программы</w:t>
      </w:r>
      <w:r w:rsidR="003F7610" w:rsidRPr="000D3219">
        <w:rPr>
          <w:rFonts w:eastAsia="Calibri"/>
          <w:b/>
        </w:rPr>
        <w:t>-образовательного направления</w:t>
      </w:r>
      <w:proofErr w:type="gramStart"/>
      <w:r w:rsidR="003F7610" w:rsidRPr="000D3219">
        <w:rPr>
          <w:rFonts w:eastAsia="Calibri"/>
          <w:b/>
        </w:rPr>
        <w:t xml:space="preserve"> :</w:t>
      </w:r>
      <w:proofErr w:type="gramEnd"/>
    </w:p>
    <w:p w:rsidR="00FC4E79" w:rsidRDefault="00426DA9" w:rsidP="003F7610">
      <w:pPr>
        <w:ind w:right="-6"/>
        <w:jc w:val="both"/>
      </w:pPr>
      <w:r>
        <w:t>Д</w:t>
      </w:r>
      <w:r w:rsidR="00FC4E79">
        <w:t>октор экономических наук,</w:t>
      </w:r>
      <w:r>
        <w:t xml:space="preserve"> доцент, </w:t>
      </w:r>
      <w:r w:rsidR="00FC4E79">
        <w:t xml:space="preserve"> профессор кафедры государственного и муниципального управления Балашов Алексей Игоревич</w:t>
      </w:r>
      <w:r w:rsidR="003F7610">
        <w:t>.</w:t>
      </w:r>
      <w:r w:rsidR="00FC4E79">
        <w:t xml:space="preserve"> </w:t>
      </w:r>
    </w:p>
    <w:p w:rsidR="00FC4E79" w:rsidRDefault="00FC4E79" w:rsidP="00FC4E79">
      <w:pPr>
        <w:ind w:right="-6" w:firstLine="709"/>
        <w:jc w:val="both"/>
      </w:pPr>
    </w:p>
    <w:p w:rsidR="00FC4E79" w:rsidRDefault="00FC4E79" w:rsidP="00FC4E79">
      <w:pPr>
        <w:ind w:right="-6"/>
        <w:jc w:val="both"/>
      </w:pPr>
    </w:p>
    <w:p w:rsidR="00FC4E79" w:rsidRDefault="00FC4E79" w:rsidP="00FC4E79">
      <w:pPr>
        <w:ind w:right="-6" w:firstLine="567"/>
        <w:jc w:val="both"/>
      </w:pPr>
      <w:bookmarkStart w:id="0" w:name="_GoBack"/>
      <w:r>
        <w:t xml:space="preserve"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</w:t>
      </w:r>
      <w:r w:rsidR="0028378F">
        <w:rPr>
          <w:kern w:val="3"/>
        </w:rPr>
        <w:t xml:space="preserve"> </w:t>
      </w:r>
      <w:r w:rsidR="0028378F">
        <w:rPr>
          <w:kern w:val="3"/>
        </w:rPr>
        <w:t>«</w:t>
      </w:r>
      <w:r w:rsidR="0028378F" w:rsidRPr="0028378F">
        <w:rPr>
          <w:kern w:val="3"/>
        </w:rPr>
        <w:t>21</w:t>
      </w:r>
      <w:r w:rsidR="0028378F">
        <w:rPr>
          <w:kern w:val="3"/>
        </w:rPr>
        <w:t xml:space="preserve"> мая 201</w:t>
      </w:r>
      <w:r w:rsidR="0028378F" w:rsidRPr="0028378F">
        <w:rPr>
          <w:kern w:val="3"/>
        </w:rPr>
        <w:t>9</w:t>
      </w:r>
      <w:r w:rsidR="0028378F">
        <w:rPr>
          <w:kern w:val="3"/>
        </w:rPr>
        <w:t xml:space="preserve"> г. №5</w:t>
      </w:r>
      <w:r w:rsidR="0028378F">
        <w:rPr>
          <w:kern w:val="3"/>
        </w:rPr>
        <w:t>.</w:t>
      </w:r>
    </w:p>
    <w:p w:rsidR="0015706A" w:rsidRDefault="0015706A" w:rsidP="00FC4E79">
      <w:pPr>
        <w:ind w:right="-6" w:firstLine="567"/>
        <w:jc w:val="both"/>
      </w:pPr>
    </w:p>
    <w:p w:rsidR="00FC4E79" w:rsidRDefault="00FC4E79" w:rsidP="00FC4E79"/>
    <w:p w:rsidR="00BE48C1" w:rsidRPr="001B5DA6" w:rsidRDefault="00A24676" w:rsidP="00BE48C1">
      <w:pPr>
        <w:rPr>
          <w:rFonts w:eastAsia="Times New Roman"/>
        </w:rPr>
      </w:pPr>
      <w:r w:rsidRPr="00A24676">
        <w:t xml:space="preserve">Образовательная программа рассмотрена и одобрена на заседании ученого совета </w:t>
      </w:r>
      <w:r w:rsidR="00591358">
        <w:t xml:space="preserve">СЗИУ </w:t>
      </w:r>
      <w:r w:rsidR="00C826AA">
        <w:t>РАНХиГС</w:t>
      </w:r>
      <w:r w:rsidRPr="00A24676">
        <w:t xml:space="preserve"> </w:t>
      </w:r>
      <w:r w:rsidR="0058348E">
        <w:t>п</w:t>
      </w:r>
      <w:r w:rsidR="0058348E" w:rsidRPr="0058348E">
        <w:t xml:space="preserve">ротокол № </w:t>
      </w:r>
      <w:r w:rsidR="0028378F">
        <w:t>1</w:t>
      </w:r>
      <w:r w:rsidR="0058348E" w:rsidRPr="0058348E">
        <w:t xml:space="preserve"> от </w:t>
      </w:r>
      <w:r w:rsidR="0028378F">
        <w:t>30</w:t>
      </w:r>
      <w:r w:rsidR="0058348E" w:rsidRPr="0058348E">
        <w:t>.0</w:t>
      </w:r>
      <w:r w:rsidR="0028378F">
        <w:t>8</w:t>
      </w:r>
      <w:r w:rsidR="0058348E" w:rsidRPr="0058348E">
        <w:t>.201</w:t>
      </w:r>
      <w:r w:rsidR="0028378F">
        <w:t>9</w:t>
      </w:r>
      <w:r w:rsidR="0058348E" w:rsidRPr="0058348E">
        <w:t xml:space="preserve"> г.</w:t>
      </w:r>
    </w:p>
    <w:bookmarkEnd w:id="0"/>
    <w:p w:rsidR="00A24676" w:rsidRPr="00A24676" w:rsidRDefault="00506DDE" w:rsidP="00A24676">
      <w:pPr>
        <w:spacing w:before="120" w:after="120"/>
        <w:jc w:val="both"/>
      </w:pPr>
      <w:r w:rsidRPr="00A24676">
        <w:t>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C93514" w:rsidRPr="003F7610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Toc481755273"/>
      <w:bookmarkStart w:id="2" w:name="_Toc481762438"/>
      <w:bookmarkStart w:id="3" w:name="_Toc481762070"/>
      <w:bookmarkStart w:id="4" w:name="_Toc481762059"/>
      <w:bookmarkStart w:id="5" w:name="_Toc380584042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3F7610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4"/>
    </w:p>
    <w:bookmarkEnd w:id="5"/>
    <w:p w:rsidR="006D2FD4" w:rsidRDefault="00C9351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proofErr w:type="gramStart"/>
      <w:r w:rsidRPr="003F7610">
        <w:t xml:space="preserve">Образовательная программа </w:t>
      </w:r>
      <w:r w:rsidRPr="003F7610">
        <w:rPr>
          <w:rFonts w:eastAsia="Arial Unicode MS"/>
        </w:rPr>
        <w:t>по направлению подготовки по направлению подготовки 46.06.01 Исторические науки и а</w:t>
      </w:r>
      <w:r w:rsidR="006D2FD4">
        <w:rPr>
          <w:rFonts w:eastAsia="Arial Unicode MS"/>
        </w:rPr>
        <w:t>рхеология, направленность «</w:t>
      </w:r>
      <w:r w:rsidRPr="003F7610">
        <w:rPr>
          <w:rFonts w:eastAsia="Arial Unicode MS"/>
        </w:rPr>
        <w:t>Отечественная история</w:t>
      </w:r>
      <w:r w:rsidR="006D2FD4">
        <w:rPr>
          <w:rFonts w:eastAsia="Arial Unicode MS"/>
        </w:rPr>
        <w:t>»</w:t>
      </w:r>
      <w:r w:rsidRPr="003F7610">
        <w:rPr>
          <w:rFonts w:eastAsia="Arial Unicode MS"/>
        </w:rPr>
        <w:t>, разработана в соответствии с требованиями федерального государственного образовательного стандарта (</w:t>
      </w:r>
      <w:r w:rsidR="006D2FD4" w:rsidRPr="003F7610">
        <w:rPr>
          <w:rFonts w:eastAsia="Arial Unicode MS"/>
        </w:rPr>
        <w:t>46.06.01 Исторические науки и а</w:t>
      </w:r>
      <w:r w:rsidR="006D2FD4">
        <w:rPr>
          <w:rFonts w:eastAsia="Arial Unicode MS"/>
        </w:rPr>
        <w:t>рхеология</w:t>
      </w:r>
      <w:r w:rsidRPr="003F7610">
        <w:rPr>
          <w:rFonts w:eastAsia="Arial Unicode MS"/>
        </w:rPr>
        <w:t>)</w:t>
      </w:r>
      <w:r w:rsidR="006D2FD4">
        <w:rPr>
          <w:rFonts w:eastAsia="Arial Unicode MS"/>
        </w:rPr>
        <w:t>,</w:t>
      </w:r>
      <w:r w:rsidRPr="003F7610">
        <w:rPr>
          <w:rFonts w:eastAsia="Arial Unicode MS"/>
        </w:rPr>
        <w:t xml:space="preserve"> </w:t>
      </w:r>
      <w:r w:rsidR="006D2FD4" w:rsidRPr="00C2048E">
        <w:rPr>
          <w:rFonts w:eastAsia="Arial Unicode MS"/>
        </w:rPr>
        <w:t>утвержденного</w:t>
      </w:r>
      <w:r w:rsidR="006D2FD4">
        <w:rPr>
          <w:rFonts w:eastAsia="Arial Unicode MS"/>
        </w:rPr>
        <w:t xml:space="preserve"> приказом </w:t>
      </w:r>
      <w:proofErr w:type="spellStart"/>
      <w:r w:rsidR="006D2FD4">
        <w:rPr>
          <w:rFonts w:eastAsia="Arial Unicode MS"/>
        </w:rPr>
        <w:t>Минобрнауки</w:t>
      </w:r>
      <w:proofErr w:type="spellEnd"/>
      <w:r w:rsidR="006D2FD4">
        <w:rPr>
          <w:rFonts w:eastAsia="Arial Unicode MS"/>
        </w:rPr>
        <w:t xml:space="preserve"> России от «30» июля 2014 г. №904 </w:t>
      </w:r>
      <w:r w:rsidR="006D2FD4" w:rsidRPr="00C2048E">
        <w:rPr>
          <w:rFonts w:eastAsia="Arial Unicode MS"/>
        </w:rPr>
        <w:t xml:space="preserve"> (зарегистрировано в Минюсте России 2</w:t>
      </w:r>
      <w:r w:rsidR="006D2FD4">
        <w:rPr>
          <w:rFonts w:eastAsia="Arial Unicode MS"/>
        </w:rPr>
        <w:t>0</w:t>
      </w:r>
      <w:r w:rsidR="006D2FD4" w:rsidRPr="00C2048E">
        <w:rPr>
          <w:rFonts w:eastAsia="Arial Unicode MS"/>
        </w:rPr>
        <w:t xml:space="preserve"> </w:t>
      </w:r>
      <w:r w:rsidR="006D2FD4">
        <w:rPr>
          <w:rFonts w:eastAsia="Arial Unicode MS"/>
        </w:rPr>
        <w:t>августа</w:t>
      </w:r>
      <w:r w:rsidR="006D2FD4" w:rsidRPr="00C2048E">
        <w:rPr>
          <w:rFonts w:eastAsia="Arial Unicode MS"/>
        </w:rPr>
        <w:t xml:space="preserve"> 2014 г., регистрационный номер </w:t>
      </w:r>
      <w:r w:rsidR="006D2FD4" w:rsidRPr="00C2048E">
        <w:rPr>
          <w:rFonts w:eastAsia="Arial Unicode MS"/>
          <w:u w:val="single"/>
        </w:rPr>
        <w:t>3</w:t>
      </w:r>
      <w:r w:rsidR="006D2FD4">
        <w:rPr>
          <w:rFonts w:eastAsia="Arial Unicode MS"/>
          <w:u w:val="single"/>
        </w:rPr>
        <w:t>3720</w:t>
      </w:r>
      <w:r w:rsidR="006D2FD4" w:rsidRPr="00C2048E">
        <w:rPr>
          <w:rFonts w:eastAsia="Arial Unicode MS"/>
        </w:rPr>
        <w:t>)</w:t>
      </w:r>
      <w:r w:rsidR="006D2FD4">
        <w:rPr>
          <w:rFonts w:eastAsia="Arial Unicode MS"/>
        </w:rPr>
        <w:t>.</w:t>
      </w:r>
      <w:proofErr w:type="gramEnd"/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Выпускникам, завершившим </w:t>
      </w:r>
      <w:proofErr w:type="gramStart"/>
      <w:r w:rsidRPr="006D2FD4">
        <w:rPr>
          <w:rFonts w:eastAsia="Arial Unicode MS"/>
        </w:rPr>
        <w:t>обучение по</w:t>
      </w:r>
      <w:proofErr w:type="gramEnd"/>
      <w:r w:rsidRPr="006D2FD4">
        <w:rPr>
          <w:rFonts w:eastAsia="Arial Unicode MS"/>
        </w:rPr>
        <w:t xml:space="preserve"> о</w:t>
      </w:r>
      <w:r w:rsidRPr="00C2048E">
        <w:t>бразовательной программе</w:t>
      </w:r>
      <w:r w:rsidRPr="006D2FD4">
        <w:rPr>
          <w:rFonts w:eastAsia="Arial Unicode MS"/>
        </w:rPr>
        <w:t>, присваивается квалификация: «Исследователь. Преподаватель-исследователь».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t xml:space="preserve">Образовательная программа </w:t>
      </w:r>
      <w:r w:rsidRPr="006D2FD4">
        <w:rPr>
          <w:rFonts w:eastAsia="Arial Unicode MS"/>
        </w:rPr>
        <w:t xml:space="preserve">осваивается на государственной </w:t>
      </w:r>
      <w:proofErr w:type="gramStart"/>
      <w:r w:rsidRPr="006D2FD4">
        <w:rPr>
          <w:rFonts w:eastAsia="Arial Unicode MS"/>
        </w:rPr>
        <w:t>языке</w:t>
      </w:r>
      <w:proofErr w:type="gramEnd"/>
      <w:r w:rsidRPr="006D2FD4">
        <w:rPr>
          <w:rFonts w:eastAsia="Arial Unicode MS"/>
        </w:rPr>
        <w:t xml:space="preserve"> Российской Федерации (русском).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6D2FD4" w:rsidRP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 результате освоения </w:t>
      </w:r>
      <w:r w:rsidRPr="006D2FD4">
        <w:t>образовательной программы</w:t>
      </w:r>
      <w:r w:rsidRPr="006D2FD4">
        <w:rPr>
          <w:rFonts w:eastAsia="Arial Unicode MS"/>
        </w:rPr>
        <w:t xml:space="preserve"> обучающийся будет осуществлять </w:t>
      </w:r>
      <w:proofErr w:type="gramStart"/>
      <w:r w:rsidRPr="006D2FD4">
        <w:rPr>
          <w:rFonts w:eastAsia="Arial Unicode MS"/>
        </w:rPr>
        <w:t>деятельность</w:t>
      </w:r>
      <w:proofErr w:type="gramEnd"/>
      <w:r w:rsidRPr="006D2FD4">
        <w:rPr>
          <w:rFonts w:eastAsia="Arial Unicode MS"/>
        </w:rPr>
        <w:t xml:space="preserve"> в области включающую </w:t>
      </w:r>
      <w:r w:rsidRPr="006D2FD4"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 xml:space="preserve">– </w:t>
      </w:r>
      <w:proofErr w:type="gramStart"/>
      <w:r w:rsidRPr="00F57C6B">
        <w:rPr>
          <w:rFonts w:eastAsia="Times New Roman"/>
        </w:rPr>
        <w:t>архивах</w:t>
      </w:r>
      <w:proofErr w:type="gramEnd"/>
      <w:r w:rsidRPr="00F57C6B">
        <w:rPr>
          <w:rFonts w:eastAsia="Times New Roman"/>
        </w:rPr>
        <w:t>, музеях;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>– других организациях и учреждениях культуры;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Arial Unicode MS"/>
        </w:rPr>
      </w:pPr>
      <w:r w:rsidRPr="00F57C6B">
        <w:rPr>
          <w:rFonts w:eastAsia="Times New Roman"/>
        </w:rPr>
        <w:t>– в экспертно-аналитических центрах, общественных и государственных организациях информационно-аналитического профиля.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3F7610">
        <w:rPr>
          <w:rFonts w:eastAsia="Arial Unicode MS"/>
        </w:rPr>
        <w:t xml:space="preserve">   Объектом профессиональной деятельности выпускников является </w:t>
      </w:r>
      <w:r w:rsidRPr="003F7610">
        <w:rPr>
          <w:rFonts w:eastAsia="Times New Roman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C93514" w:rsidRPr="003F7610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3F761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</w:t>
      </w:r>
      <w:r w:rsidR="006D2F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профессиональных задач</w:t>
      </w:r>
      <w:r w:rsidR="006D2FD4" w:rsidRPr="00C2048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преподавательской деятельности по основным образовательным программам высшего образования;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владеть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осуществлению самостоятельного исторического анализа роли государственной власти, общественных институтов и  личностей в российской истории; механизмов </w:t>
      </w:r>
      <w:r>
        <w:lastRenderedPageBreak/>
        <w:t>взаимодействия власти и общества, государственных органов и общественных институтов Росс</w:t>
      </w:r>
      <w:proofErr w:type="gramStart"/>
      <w:r>
        <w:t>ии и ее</w:t>
      </w:r>
      <w:proofErr w:type="gramEnd"/>
      <w:r>
        <w:t xml:space="preserve"> регионов на разных этапах исторического развития страны;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осуществлению самостоятельного исторического исследования в области изучения исторического опыта российских реформ и революций;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исторические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конфессий.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</w:p>
    <w:p w:rsidR="00C93514" w:rsidRDefault="00C93514" w:rsidP="000A42D2">
      <w:pPr>
        <w:pStyle w:val="30"/>
        <w:keepNext/>
        <w:numPr>
          <w:ilvl w:val="1"/>
          <w:numId w:val="5"/>
        </w:numPr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участию в осуществлении</w:t>
      </w:r>
      <w:r w:rsid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A42D2" w:rsidRP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>к выполнению следующих видов профессиональной деятельности:</w:t>
      </w:r>
    </w:p>
    <w:p w:rsidR="003F7610" w:rsidRDefault="003F7610" w:rsidP="003F7610">
      <w:pPr>
        <w:pStyle w:val="30"/>
        <w:keepNext/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научно-исследовательская</w:t>
      </w:r>
      <w:proofErr w:type="gramEnd"/>
      <w:r>
        <w:t xml:space="preserve"> в области истории и смежных социально-гуманитарных наук;</w:t>
      </w: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преподавательская деятельность в области исторических наук.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3F7610">
        <w:t>Направленность (профиль) образовательной программы: Отечественная история.</w:t>
      </w:r>
    </w:p>
    <w:p w:rsidR="00C93514" w:rsidRPr="00DB7ACC" w:rsidRDefault="00DB7ACC" w:rsidP="006D2FD4">
      <w:pPr>
        <w:spacing w:line="276" w:lineRule="auto"/>
        <w:ind w:firstLine="426"/>
        <w:rPr>
          <w:color w:val="000000"/>
          <w:shd w:val="clear" w:color="auto" w:fill="FFFFFF"/>
        </w:rPr>
      </w:pPr>
      <w:r>
        <w:t>1.</w:t>
      </w:r>
      <w:r w:rsidR="00C93514" w:rsidRPr="003F7610">
        <w:t xml:space="preserve">11. </w:t>
      </w:r>
      <w:r w:rsidR="00C93514" w:rsidRPr="00DB7ACC">
        <w:rPr>
          <w:color w:val="000000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93514" w:rsidRPr="00DB7ACC" w:rsidRDefault="00C93514" w:rsidP="00DB7ACC">
      <w:pPr>
        <w:pStyle w:val="a4"/>
        <w:numPr>
          <w:ilvl w:val="1"/>
          <w:numId w:val="8"/>
        </w:numPr>
        <w:spacing w:line="276" w:lineRule="auto"/>
        <w:jc w:val="both"/>
      </w:pPr>
      <w:r w:rsidRPr="00DB7ACC">
        <w:rPr>
          <w:color w:val="000000"/>
          <w:shd w:val="clear" w:color="auto" w:fill="FFFFFF"/>
        </w:rPr>
        <w:t>Образовательная программа (за исключением практик и государственной итоговой аттестации) не реализуется с применением электронного обучения и дистанционных образовательных технологий.</w:t>
      </w:r>
    </w:p>
    <w:p w:rsid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E37072">
        <w:t>ВО</w:t>
      </w:r>
      <w:proofErr w:type="gramEnd"/>
      <w:r w:rsidRPr="00E37072">
        <w:t>.</w:t>
      </w:r>
      <w:r w:rsidR="00F22E46">
        <w:t xml:space="preserve"> </w:t>
      </w:r>
    </w:p>
    <w:p w:rsidR="00C93514" w:rsidRP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E37072">
        <w:t>ВО</w:t>
      </w:r>
      <w:proofErr w:type="gramEnd"/>
      <w:r w:rsidRPr="00E37072">
        <w:t>.</w:t>
      </w:r>
    </w:p>
    <w:p w:rsidR="006D2FD4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3F5109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6D2FD4" w:rsidRPr="003F7610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3F7610">
        <w:rPr>
          <w:rFonts w:eastAsia="Calibri"/>
          <w:b/>
          <w:szCs w:val="22"/>
          <w:lang w:eastAsia="en-US"/>
        </w:rPr>
        <w:lastRenderedPageBreak/>
        <w:t>2.</w:t>
      </w:r>
      <w:r w:rsidRPr="003F7610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Приложение 1.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2. Схема формирования компетенций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4.</w:t>
      </w:r>
      <w:r w:rsidRPr="003F7610">
        <w:rPr>
          <w:rFonts w:eastAsia="Times New Roman"/>
          <w:b/>
          <w:bCs/>
          <w:lang w:eastAsia="en-US"/>
        </w:rPr>
        <w:t xml:space="preserve"> </w:t>
      </w:r>
      <w:r w:rsidRPr="003F7610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5. Учебные планы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8. Программы практик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3F7610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4C3F5F" w:rsidRPr="004C3F5F" w:rsidRDefault="004C3F5F" w:rsidP="004E59CC">
      <w:pPr>
        <w:pStyle w:val="1"/>
        <w:jc w:val="right"/>
        <w:rPr>
          <w:color w:val="FF0000"/>
        </w:rPr>
      </w:pPr>
    </w:p>
    <w:sectPr w:rsidR="004C3F5F" w:rsidRPr="004C3F5F" w:rsidSect="003F76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3" w:rsidRDefault="002F4763" w:rsidP="003F7610">
      <w:r>
        <w:separator/>
      </w:r>
    </w:p>
  </w:endnote>
  <w:endnote w:type="continuationSeparator" w:id="0">
    <w:p w:rsidR="002F4763" w:rsidRDefault="002F4763" w:rsidP="003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4577"/>
      <w:docPartObj>
        <w:docPartGallery w:val="Page Numbers (Bottom of Page)"/>
        <w:docPartUnique/>
      </w:docPartObj>
    </w:sdtPr>
    <w:sdtEndPr/>
    <w:sdtContent>
      <w:p w:rsidR="003F7610" w:rsidRDefault="003F76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8F">
          <w:rPr>
            <w:noProof/>
          </w:rPr>
          <w:t>2</w:t>
        </w:r>
        <w:r>
          <w:fldChar w:fldCharType="end"/>
        </w:r>
      </w:p>
    </w:sdtContent>
  </w:sdt>
  <w:p w:rsidR="003F7610" w:rsidRDefault="003F7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3" w:rsidRDefault="002F4763" w:rsidP="003F7610">
      <w:r>
        <w:separator/>
      </w:r>
    </w:p>
  </w:footnote>
  <w:footnote w:type="continuationSeparator" w:id="0">
    <w:p w:rsidR="002F4763" w:rsidRDefault="002F4763" w:rsidP="003F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D5961"/>
    <w:multiLevelType w:val="hybridMultilevel"/>
    <w:tmpl w:val="5686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8D1"/>
    <w:multiLevelType w:val="multilevel"/>
    <w:tmpl w:val="C11AB656"/>
    <w:lvl w:ilvl="0">
      <w:start w:val="1"/>
      <w:numFmt w:val="decimal"/>
      <w:lvlText w:val="%1.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">
    <w:nsid w:val="146B03CD"/>
    <w:multiLevelType w:val="multilevel"/>
    <w:tmpl w:val="1F6CBC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7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70385C09"/>
    <w:multiLevelType w:val="multilevel"/>
    <w:tmpl w:val="2932B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42A89"/>
    <w:rsid w:val="000A42D2"/>
    <w:rsid w:val="000E2A78"/>
    <w:rsid w:val="000F302C"/>
    <w:rsid w:val="0015706A"/>
    <w:rsid w:val="001E3229"/>
    <w:rsid w:val="00201ECD"/>
    <w:rsid w:val="002471FB"/>
    <w:rsid w:val="0028378F"/>
    <w:rsid w:val="002F4763"/>
    <w:rsid w:val="00356FBE"/>
    <w:rsid w:val="003815A6"/>
    <w:rsid w:val="003F5109"/>
    <w:rsid w:val="003F7610"/>
    <w:rsid w:val="00426DA9"/>
    <w:rsid w:val="004C3F5F"/>
    <w:rsid w:val="004E59CC"/>
    <w:rsid w:val="00506DDE"/>
    <w:rsid w:val="0058348E"/>
    <w:rsid w:val="00591358"/>
    <w:rsid w:val="00636DC0"/>
    <w:rsid w:val="006539E1"/>
    <w:rsid w:val="006D2FD4"/>
    <w:rsid w:val="00710115"/>
    <w:rsid w:val="00751FE0"/>
    <w:rsid w:val="007738D9"/>
    <w:rsid w:val="007919CE"/>
    <w:rsid w:val="007F3621"/>
    <w:rsid w:val="00876B52"/>
    <w:rsid w:val="009102D8"/>
    <w:rsid w:val="00952A3B"/>
    <w:rsid w:val="009A4B75"/>
    <w:rsid w:val="00A24676"/>
    <w:rsid w:val="00A50ED1"/>
    <w:rsid w:val="00A54BD4"/>
    <w:rsid w:val="00AA5241"/>
    <w:rsid w:val="00AC0DB2"/>
    <w:rsid w:val="00BD3C91"/>
    <w:rsid w:val="00BE48C1"/>
    <w:rsid w:val="00C276C2"/>
    <w:rsid w:val="00C826AA"/>
    <w:rsid w:val="00C9002E"/>
    <w:rsid w:val="00C93514"/>
    <w:rsid w:val="00CB1B56"/>
    <w:rsid w:val="00CD2B53"/>
    <w:rsid w:val="00D222AC"/>
    <w:rsid w:val="00D737A6"/>
    <w:rsid w:val="00DB7ACC"/>
    <w:rsid w:val="00E445DB"/>
    <w:rsid w:val="00EB54D7"/>
    <w:rsid w:val="00EF7E2A"/>
    <w:rsid w:val="00F002ED"/>
    <w:rsid w:val="00F22E46"/>
    <w:rsid w:val="00F3333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AD2E-BAC8-4B9D-A9B2-22690C22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41</cp:revision>
  <cp:lastPrinted>2019-06-06T12:48:00Z</cp:lastPrinted>
  <dcterms:created xsi:type="dcterms:W3CDTF">2017-05-07T07:35:00Z</dcterms:created>
  <dcterms:modified xsi:type="dcterms:W3CDTF">2019-09-09T10:54:00Z</dcterms:modified>
</cp:coreProperties>
</file>