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1A547E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1A547E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</w:t>
      </w:r>
      <w:proofErr w:type="gramStart"/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9568A3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9568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филиал РАНХиГС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D754E9" w:rsidP="001A547E">
      <w:pPr>
        <w:tabs>
          <w:tab w:val="left" w:pos="2325"/>
        </w:tabs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1A547E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667B" w:rsidRPr="008E3DE2" w:rsidRDefault="0065667B" w:rsidP="001A547E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65667B" w:rsidRPr="00C65A13" w:rsidRDefault="0065667B" w:rsidP="001A547E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</w:pPr>
            <w:r w:rsidRPr="00C65A13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ученым советом </w:t>
            </w:r>
            <w:r w:rsidR="000A0A7F">
              <w:rPr>
                <w:rFonts w:ascii="Times New Roman" w:hAnsi="Times New Roman" w:cs="Times New Roman"/>
                <w:spacing w:val="-20"/>
                <w:sz w:val="24"/>
                <w:lang w:val="en-US" w:eastAsia="ru-RU"/>
              </w:rPr>
              <w:t xml:space="preserve"> </w:t>
            </w:r>
            <w:r w:rsidRPr="00C65A13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РАНХиГС</w:t>
            </w:r>
          </w:p>
          <w:p w:rsidR="009568A3" w:rsidRPr="00860300" w:rsidRDefault="009568A3" w:rsidP="001A547E">
            <w:pPr>
              <w:spacing w:before="120" w:after="120"/>
              <w:ind w:firstLine="0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>Протокол от «</w:t>
            </w:r>
            <w:r w:rsidR="00C65A13" w:rsidRPr="00C65A13"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» </w:t>
            </w:r>
            <w:r w:rsidR="00C65A13" w:rsidRPr="00C65A13">
              <w:rPr>
                <w:rFonts w:ascii="Times New Roman" w:hAnsi="Times New Roman"/>
                <w:spacing w:val="-20"/>
                <w:sz w:val="24"/>
                <w:szCs w:val="24"/>
              </w:rPr>
              <w:t>сентября</w:t>
            </w: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201</w:t>
            </w:r>
            <w:r w:rsidR="00C65A13" w:rsidRPr="00C65A13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г. № </w:t>
            </w:r>
            <w:r w:rsidR="00860300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8</w:t>
            </w:r>
          </w:p>
          <w:p w:rsidR="00A312B2" w:rsidRPr="006632AA" w:rsidRDefault="00A312B2" w:rsidP="001A547E">
            <w:pPr>
              <w:spacing w:before="120" w:after="12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2B2" w:rsidRPr="006632AA" w:rsidRDefault="00A312B2" w:rsidP="001A547E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1A547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1A547E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D12654" w:rsidTr="00D12654">
        <w:trPr>
          <w:trHeight w:val="278"/>
        </w:trPr>
        <w:tc>
          <w:tcPr>
            <w:tcW w:w="0" w:type="auto"/>
            <w:hideMark/>
          </w:tcPr>
          <w:p w:rsidR="00D12654" w:rsidRDefault="001A547E" w:rsidP="001A547E">
            <w:pPr>
              <w:ind w:left="2586"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="00D1265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</w:tc>
      </w:tr>
      <w:tr w:rsidR="00D12654" w:rsidTr="00D12654">
        <w:trPr>
          <w:trHeight w:val="460"/>
        </w:trPr>
        <w:tc>
          <w:tcPr>
            <w:tcW w:w="0" w:type="auto"/>
            <w:hideMark/>
          </w:tcPr>
          <w:p w:rsidR="00D12654" w:rsidRDefault="00D12654" w:rsidP="001A547E">
            <w:pPr>
              <w:ind w:left="2302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</w:tr>
    </w:tbl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lang w:eastAsia="ru-RU"/>
        </w:rPr>
        <w:t>__________________</w:t>
      </w: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>40.06.01 Юриспруденция</w:t>
      </w:r>
      <w:r w:rsidRPr="005417C6">
        <w:rPr>
          <w:rFonts w:ascii="Times New Roman" w:hAnsi="Times New Roman"/>
          <w:kern w:val="3"/>
          <w:sz w:val="24"/>
          <w:lang w:eastAsia="ru-RU"/>
        </w:rPr>
        <w:t>__________________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 xml:space="preserve">(код, наименование направления подготовки) 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24"/>
          <w:lang w:eastAsia="ru-RU"/>
        </w:rPr>
      </w:pP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>(направленность)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lang w:eastAsia="ru-RU"/>
        </w:rPr>
        <w:t>__________________________</w:t>
      </w: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>очная /заочная</w:t>
      </w:r>
      <w:r w:rsidRPr="005417C6">
        <w:rPr>
          <w:rFonts w:ascii="Times New Roman" w:hAnsi="Times New Roman"/>
          <w:kern w:val="3"/>
          <w:sz w:val="24"/>
          <w:lang w:eastAsia="ru-RU"/>
        </w:rPr>
        <w:t>____________________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>(форм</w:t>
      </w:r>
      <w:r w:rsidR="00462834">
        <w:rPr>
          <w:rFonts w:ascii="Times New Roman" w:hAnsi="Times New Roman"/>
          <w:i/>
          <w:kern w:val="3"/>
          <w:sz w:val="16"/>
          <w:lang w:eastAsia="ru-RU"/>
        </w:rPr>
        <w:t>ы</w:t>
      </w:r>
      <w:r w:rsidRPr="005417C6">
        <w:rPr>
          <w:rFonts w:ascii="Times New Roman" w:hAnsi="Times New Roman"/>
          <w:i/>
          <w:kern w:val="3"/>
          <w:sz w:val="16"/>
          <w:lang w:eastAsia="ru-RU"/>
        </w:rPr>
        <w:t xml:space="preserve"> обучения)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9B1346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462834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</w:t>
      </w:r>
      <w:r w:rsidR="00C65A1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632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312B2" w:rsidRPr="006632AA" w:rsidRDefault="00A312B2" w:rsidP="001A547E">
      <w:pPr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1A547E">
      <w:pPr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315404" w:rsidRDefault="00315404" w:rsidP="001A547E">
      <w:pPr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профессор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1F24ED" w:rsidRPr="00315404">
        <w:rPr>
          <w:rFonts w:ascii="Times New Roman" w:hAnsi="Times New Roman"/>
          <w:sz w:val="24"/>
          <w:szCs w:val="24"/>
        </w:rPr>
        <w:t>________   __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правоведения   </w:t>
      </w:r>
      <w:r w:rsidR="001F24ED" w:rsidRPr="00315404">
        <w:rPr>
          <w:rFonts w:ascii="Times New Roman" w:hAnsi="Times New Roman"/>
          <w:sz w:val="24"/>
          <w:szCs w:val="24"/>
        </w:rPr>
        <w:t xml:space="preserve">      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Старовойтов А.А.</w:t>
      </w:r>
    </w:p>
    <w:p w:rsidR="001F24ED" w:rsidRPr="006632AA" w:rsidRDefault="001F24ED" w:rsidP="001A547E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315404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315404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315404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      (наименование кафедры)                    (Ф.И.О.)</w:t>
      </w:r>
    </w:p>
    <w:p w:rsidR="001F24ED" w:rsidRPr="006632AA" w:rsidRDefault="001F24ED" w:rsidP="001A547E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1A547E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AC0" w:rsidRDefault="00910AC0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Образовательная программа рассмотрена и одобрена на заседании Методической комиссией по направлениям 40.03.01, 40.04.01, 40.06.01 Юриспруденция протокол от «</w:t>
      </w:r>
      <w:r w:rsidR="00C95C15">
        <w:rPr>
          <w:rFonts w:ascii="Times New Roman" w:hAnsi="Times New Roman" w:cs="Times New Roman"/>
          <w:kern w:val="3"/>
          <w:sz w:val="24"/>
          <w:szCs w:val="22"/>
          <w:lang w:eastAsia="ru-RU"/>
        </w:rPr>
        <w:t>04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» </w:t>
      </w:r>
      <w:r w:rsidR="00C95C15">
        <w:rPr>
          <w:rFonts w:ascii="Times New Roman" w:hAnsi="Times New Roman" w:cs="Times New Roman"/>
          <w:kern w:val="3"/>
          <w:sz w:val="24"/>
          <w:szCs w:val="22"/>
          <w:lang w:eastAsia="ru-RU"/>
        </w:rPr>
        <w:t>июня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201</w:t>
      </w:r>
      <w:r w:rsidR="00C65A13">
        <w:rPr>
          <w:rFonts w:ascii="Times New Roman" w:hAnsi="Times New Roman" w:cs="Times New Roman"/>
          <w:kern w:val="3"/>
          <w:sz w:val="24"/>
          <w:szCs w:val="22"/>
          <w:lang w:eastAsia="ru-RU"/>
        </w:rPr>
        <w:t>8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C95C15">
        <w:rPr>
          <w:rFonts w:ascii="Times New Roman" w:hAnsi="Times New Roman" w:cs="Times New Roman"/>
          <w:kern w:val="3"/>
          <w:sz w:val="24"/>
          <w:szCs w:val="22"/>
          <w:lang w:eastAsia="ru-RU"/>
        </w:rPr>
        <w:t>4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и рекомендована к утверждению ученым советом СЗИУ.</w:t>
      </w:r>
    </w:p>
    <w:p w:rsidR="009F2186" w:rsidRDefault="009F2186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9F2186" w:rsidRPr="00264870" w:rsidRDefault="009F2186" w:rsidP="001A547E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0A0A7F">
        <w:rPr>
          <w:rFonts w:ascii="Times New Roman" w:hAnsi="Times New Roman" w:cs="Times New Roman"/>
          <w:sz w:val="24"/>
        </w:rPr>
        <w:t>РАНХиГС</w:t>
      </w:r>
      <w:r w:rsidRPr="00264870">
        <w:rPr>
          <w:rFonts w:ascii="Times New Roman" w:hAnsi="Times New Roman" w:cs="Times New Roman"/>
          <w:sz w:val="24"/>
        </w:rPr>
        <w:t xml:space="preserve"> протокол от «</w:t>
      </w:r>
      <w:r w:rsidR="00C65A13">
        <w:rPr>
          <w:rFonts w:ascii="Times New Roman" w:hAnsi="Times New Roman" w:cs="Times New Roman"/>
          <w:sz w:val="24"/>
        </w:rPr>
        <w:t>18</w:t>
      </w:r>
      <w:r w:rsidRPr="00264870">
        <w:rPr>
          <w:rFonts w:ascii="Times New Roman" w:hAnsi="Times New Roman" w:cs="Times New Roman"/>
          <w:sz w:val="24"/>
        </w:rPr>
        <w:t xml:space="preserve">» </w:t>
      </w:r>
      <w:r w:rsidR="00C65A13">
        <w:rPr>
          <w:rFonts w:ascii="Times New Roman" w:hAnsi="Times New Roman" w:cs="Times New Roman"/>
          <w:sz w:val="24"/>
        </w:rPr>
        <w:t>сентября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 w:rsidR="00C65A13">
        <w:rPr>
          <w:rFonts w:ascii="Times New Roman" w:hAnsi="Times New Roman" w:cs="Times New Roman"/>
          <w:sz w:val="24"/>
        </w:rPr>
        <w:t>8</w:t>
      </w:r>
      <w:r w:rsidRPr="00264870">
        <w:rPr>
          <w:rFonts w:ascii="Times New Roman" w:hAnsi="Times New Roman" w:cs="Times New Roman"/>
          <w:sz w:val="24"/>
        </w:rPr>
        <w:t xml:space="preserve"> г. № </w:t>
      </w:r>
      <w:r w:rsidR="00860300">
        <w:rPr>
          <w:rFonts w:ascii="Times New Roman" w:hAnsi="Times New Roman" w:cs="Times New Roman"/>
          <w:sz w:val="24"/>
          <w:lang w:val="en-US"/>
        </w:rPr>
        <w:t>8</w:t>
      </w:r>
      <w:bookmarkStart w:id="0" w:name="_GoBack"/>
      <w:bookmarkEnd w:id="0"/>
      <w:r w:rsidRPr="00264870">
        <w:rPr>
          <w:rFonts w:ascii="Times New Roman" w:hAnsi="Times New Roman" w:cs="Times New Roman"/>
          <w:sz w:val="24"/>
        </w:rPr>
        <w:t>.</w:t>
      </w:r>
    </w:p>
    <w:p w:rsidR="009F2186" w:rsidRPr="00CD1B56" w:rsidRDefault="009F2186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1A547E">
      <w:pPr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F2EA7" w:rsidRPr="006632AA" w:rsidRDefault="00AF2EA7" w:rsidP="001A547E">
      <w:pPr>
        <w:pStyle w:val="a6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1A547E">
      <w:pPr>
        <w:pStyle w:val="a6"/>
        <w:numPr>
          <w:ilvl w:val="1"/>
          <w:numId w:val="2"/>
        </w:numPr>
        <w:ind w:left="0" w:firstLine="426"/>
        <w:rPr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денция, направленность </w:t>
      </w:r>
      <w:r w:rsidR="004B545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«Административное право, административный процесс»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05 </w:t>
      </w:r>
      <w:r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декабря 2014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9B1346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25 декабря 2014</w:t>
      </w:r>
      <w:r w:rsidR="00544BBB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г., регистрационный номер 35395)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4646" w:rsidRPr="006632AA" w:rsidRDefault="00A64646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, присваивается квалификация: исследователь, преподаватель-исследователь.</w:t>
      </w:r>
    </w:p>
    <w:p w:rsidR="00A64646" w:rsidRPr="006632AA" w:rsidRDefault="00A64646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ственной </w:t>
      </w:r>
      <w:proofErr w:type="gramStart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языке</w:t>
      </w:r>
      <w:proofErr w:type="gramEnd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Российской Федерации (русском).</w:t>
      </w:r>
    </w:p>
    <w:p w:rsidR="001F24ED" w:rsidRPr="006632AA" w:rsidRDefault="001F24ED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910AC0" w:rsidRPr="00CD1B56" w:rsidRDefault="00910AC0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DF0F30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  </w:t>
      </w:r>
    </w:p>
    <w:p w:rsidR="001655FC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  обеспечение законности и правопорядка.</w:t>
      </w:r>
    </w:p>
    <w:p w:rsidR="001655FC" w:rsidRPr="006632AA" w:rsidRDefault="001655FC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в том числе междисциплинарны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развития;</w:t>
      </w:r>
    </w:p>
    <w:p w:rsidR="006B4E51" w:rsidRPr="009B65ED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 методологии научно-исследовательской деятельности в области юриспруденции;</w:t>
      </w:r>
    </w:p>
    <w:p w:rsidR="006B4E51" w:rsidRPr="009B65ED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6B4E51" w:rsidRPr="00E72A3E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разработка новых методов исследования и их применение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праве;</w:t>
      </w:r>
    </w:p>
    <w:p w:rsidR="006B4E51" w:rsidRPr="00E72A3E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юриспруденции;</w:t>
      </w:r>
    </w:p>
    <w:p w:rsidR="006B4E51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преподавательская деятельность по образовательным программам высшего образования.</w:t>
      </w:r>
    </w:p>
    <w:p w:rsidR="001655FC" w:rsidRPr="006632AA" w:rsidRDefault="001655FC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 освоении образовательной программы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1A547E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Pr="006632AA" w:rsidRDefault="006632AA" w:rsidP="001A547E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преподавательской деятельности по образовательным программам высшего образования.</w:t>
      </w:r>
    </w:p>
    <w:p w:rsidR="00DF0F30" w:rsidRPr="006632AA" w:rsidRDefault="001655FC" w:rsidP="001A547E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Образовательная программа имеет академический характер.</w:t>
      </w:r>
    </w:p>
    <w:p w:rsidR="001655FC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r w:rsidR="004B5454">
        <w:rPr>
          <w:rFonts w:ascii="Times New Roman" w:hAnsi="Times New Roman" w:cs="Times New Roman"/>
          <w:sz w:val="24"/>
          <w:szCs w:val="24"/>
        </w:rPr>
        <w:t xml:space="preserve">«Административное право, административный процесс» </w:t>
      </w:r>
    </w:p>
    <w:p w:rsidR="00A312B2" w:rsidRPr="006632AA" w:rsidRDefault="0082412F" w:rsidP="001A547E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10AC0">
        <w:rPr>
          <w:rFonts w:ascii="Times New Roman" w:hAnsi="Times New Roman"/>
          <w:sz w:val="24"/>
          <w:szCs w:val="24"/>
        </w:rPr>
        <w:t>11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680CD9" w:rsidRDefault="00680CD9" w:rsidP="001A547E">
      <w:pPr>
        <w:pStyle w:val="a6"/>
        <w:numPr>
          <w:ilvl w:val="1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>;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1A547E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1A547E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6632AA" w:rsidRPr="006632AA" w:rsidRDefault="006632AA" w:rsidP="001A547E">
      <w:pPr>
        <w:ind w:firstLine="567"/>
        <w:rPr>
          <w:sz w:val="24"/>
          <w:szCs w:val="24"/>
        </w:rPr>
      </w:pP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6632AA" w:rsidRDefault="00A312B2" w:rsidP="001A547E">
      <w:pPr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6632AA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C4" w:rsidRDefault="000502C4" w:rsidP="00AF2EA7">
      <w:r>
        <w:separator/>
      </w:r>
    </w:p>
  </w:endnote>
  <w:endnote w:type="continuationSeparator" w:id="0">
    <w:p w:rsidR="000502C4" w:rsidRDefault="000502C4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5658EF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3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C4" w:rsidRDefault="000502C4" w:rsidP="00AF2EA7">
      <w:r>
        <w:separator/>
      </w:r>
    </w:p>
  </w:footnote>
  <w:footnote w:type="continuationSeparator" w:id="0">
    <w:p w:rsidR="000502C4" w:rsidRDefault="000502C4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77FD73BE"/>
    <w:multiLevelType w:val="multilevel"/>
    <w:tmpl w:val="9042AA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02481F"/>
    <w:rsid w:val="000502C4"/>
    <w:rsid w:val="000A0A7F"/>
    <w:rsid w:val="000C6688"/>
    <w:rsid w:val="001655FC"/>
    <w:rsid w:val="001A547E"/>
    <w:rsid w:val="001C3B5C"/>
    <w:rsid w:val="001F24ED"/>
    <w:rsid w:val="002178A4"/>
    <w:rsid w:val="00245AA9"/>
    <w:rsid w:val="00246789"/>
    <w:rsid w:val="00290266"/>
    <w:rsid w:val="002D5222"/>
    <w:rsid w:val="00301095"/>
    <w:rsid w:val="00315404"/>
    <w:rsid w:val="0036080D"/>
    <w:rsid w:val="003B17C3"/>
    <w:rsid w:val="003D32E5"/>
    <w:rsid w:val="00414F77"/>
    <w:rsid w:val="00442437"/>
    <w:rsid w:val="00462834"/>
    <w:rsid w:val="004B5454"/>
    <w:rsid w:val="004C71BF"/>
    <w:rsid w:val="004F0BBB"/>
    <w:rsid w:val="00544BBB"/>
    <w:rsid w:val="005658EF"/>
    <w:rsid w:val="005B46FB"/>
    <w:rsid w:val="005D3C30"/>
    <w:rsid w:val="00635FF8"/>
    <w:rsid w:val="0065667B"/>
    <w:rsid w:val="006632AA"/>
    <w:rsid w:val="006761F1"/>
    <w:rsid w:val="00680CD9"/>
    <w:rsid w:val="006958D3"/>
    <w:rsid w:val="006A0925"/>
    <w:rsid w:val="006B4E51"/>
    <w:rsid w:val="00764487"/>
    <w:rsid w:val="00777AFB"/>
    <w:rsid w:val="007A4C71"/>
    <w:rsid w:val="0082412F"/>
    <w:rsid w:val="00843D7A"/>
    <w:rsid w:val="00847FAA"/>
    <w:rsid w:val="008572D7"/>
    <w:rsid w:val="00860300"/>
    <w:rsid w:val="00910AC0"/>
    <w:rsid w:val="009568A3"/>
    <w:rsid w:val="00993874"/>
    <w:rsid w:val="009B1346"/>
    <w:rsid w:val="009F2186"/>
    <w:rsid w:val="00A0369C"/>
    <w:rsid w:val="00A312B2"/>
    <w:rsid w:val="00A42C56"/>
    <w:rsid w:val="00A63A87"/>
    <w:rsid w:val="00A64646"/>
    <w:rsid w:val="00A968FC"/>
    <w:rsid w:val="00AF2EA7"/>
    <w:rsid w:val="00B87E7D"/>
    <w:rsid w:val="00BC35F7"/>
    <w:rsid w:val="00C32996"/>
    <w:rsid w:val="00C65A13"/>
    <w:rsid w:val="00C94A0A"/>
    <w:rsid w:val="00C95C15"/>
    <w:rsid w:val="00CC4C83"/>
    <w:rsid w:val="00CE7FE8"/>
    <w:rsid w:val="00D12654"/>
    <w:rsid w:val="00D754E9"/>
    <w:rsid w:val="00D83FEE"/>
    <w:rsid w:val="00D9658F"/>
    <w:rsid w:val="00DF0F30"/>
    <w:rsid w:val="00E446EA"/>
    <w:rsid w:val="00F02CE4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Курилович Александра Дмитриевна</cp:lastModifiedBy>
  <cp:revision>31</cp:revision>
  <cp:lastPrinted>2018-02-15T10:56:00Z</cp:lastPrinted>
  <dcterms:created xsi:type="dcterms:W3CDTF">2017-04-13T19:02:00Z</dcterms:created>
  <dcterms:modified xsi:type="dcterms:W3CDTF">2019-04-17T10:03:00Z</dcterms:modified>
</cp:coreProperties>
</file>