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8B4F3C">
      <w:pPr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8B4F3C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B82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филиал РАНХиГС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82E46" w:rsidRPr="008E3DE2" w:rsidRDefault="00582E46" w:rsidP="008B4F3C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582E46" w:rsidRPr="008E3DE2" w:rsidRDefault="00582E46" w:rsidP="008B4F3C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СЗИУ РАНХиГС</w:t>
            </w:r>
          </w:p>
          <w:p w:rsidR="00B820EB" w:rsidRDefault="00B820EB" w:rsidP="008B4F3C">
            <w:pPr>
              <w:widowControl w:val="0"/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«23» мая 2017 г. № </w:t>
            </w:r>
            <w:r w:rsidRPr="004C1B5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312B2" w:rsidRPr="00582E46" w:rsidRDefault="00B820EB" w:rsidP="008B4F3C">
            <w:pPr>
              <w:widowControl w:val="0"/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8B4F3C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19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8B4F3C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886EDC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 подготовки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«Конституционное право, конституционный судебный процесс, муниципальное право»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8B4F3C">
            <w:pPr>
              <w:widowControl w:val="0"/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885BBD" w:rsidP="008B4F3C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8420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7AFB"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582E46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582E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8B4F3C">
      <w:pPr>
        <w:widowControl w:val="0"/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8B4F3C">
      <w:pPr>
        <w:widowControl w:val="0"/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176117" w:rsidRDefault="00176117" w:rsidP="008B4F3C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176117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069">
        <w:rPr>
          <w:rFonts w:ascii="Times New Roman" w:hAnsi="Times New Roman"/>
          <w:sz w:val="24"/>
          <w:szCs w:val="24"/>
        </w:rPr>
        <w:t xml:space="preserve">кафедры 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правоведения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3F84"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8B4F3C">
      <w:pPr>
        <w:widowControl w:val="0"/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176117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BEE" w:rsidRDefault="00C86BE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582E46">
        <w:rPr>
          <w:rFonts w:ascii="Times New Roman" w:hAnsi="Times New Roman" w:cs="Times New Roman"/>
          <w:kern w:val="3"/>
          <w:sz w:val="24"/>
          <w:szCs w:val="22"/>
          <w:lang w:eastAsia="ru-RU"/>
        </w:rPr>
        <w:t>10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» мая 201</w:t>
      </w:r>
      <w:r w:rsidR="00582E46">
        <w:rPr>
          <w:rFonts w:ascii="Times New Roman" w:hAnsi="Times New Roman" w:cs="Times New Roman"/>
          <w:kern w:val="3"/>
          <w:sz w:val="24"/>
          <w:szCs w:val="22"/>
          <w:lang w:eastAsia="ru-RU"/>
        </w:rPr>
        <w:t>7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582E46">
        <w:rPr>
          <w:rFonts w:ascii="Times New Roman" w:hAnsi="Times New Roman" w:cs="Times New Roman"/>
          <w:kern w:val="3"/>
          <w:sz w:val="24"/>
          <w:szCs w:val="22"/>
          <w:u w:val="single"/>
          <w:lang w:eastAsia="ru-RU"/>
        </w:rPr>
        <w:t>5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. и рекомендована к утверждению ученым советом СЗИУ.</w:t>
      </w:r>
    </w:p>
    <w:p w:rsidR="00DC3D0E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DC3D0E" w:rsidRPr="00264870" w:rsidRDefault="00DC3D0E" w:rsidP="008B4F3C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>Образовательная программа рассмотрена и одобрена на заседании ученого совета СЗИУ протокол от «2</w:t>
      </w:r>
      <w:r>
        <w:rPr>
          <w:rFonts w:ascii="Times New Roman" w:hAnsi="Times New Roman"/>
          <w:sz w:val="24"/>
        </w:rPr>
        <w:t>3</w:t>
      </w:r>
      <w:r w:rsidRPr="0026487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 w:cs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 w:cs="Times New Roman"/>
          <w:sz w:val="24"/>
        </w:rPr>
        <w:t>.</w:t>
      </w:r>
    </w:p>
    <w:p w:rsidR="00DC3D0E" w:rsidRPr="00CD1B56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8B4F3C">
      <w:pPr>
        <w:widowControl w:val="0"/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8B4F3C">
      <w:pPr>
        <w:pStyle w:val="a6"/>
        <w:widowControl w:val="0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«Конституционное право, конституционный судебный процесс, муниципальное право»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05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84206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г</w:t>
      </w:r>
      <w:r w:rsidR="008B4F3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544BBB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г., регистрационный номер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35395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D045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64646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«Исследователь.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реподаватель-исследователь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1F24ED" w:rsidRPr="006632AA" w:rsidRDefault="001F24ED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86BEE" w:rsidRPr="00CD1B56" w:rsidRDefault="00C86BEE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792341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преподавательской деятельности по образовательным программам высшего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Pr="006632AA">
        <w:rPr>
          <w:rFonts w:ascii="Times New Roman" w:hAnsi="Times New Roman"/>
          <w:sz w:val="24"/>
          <w:szCs w:val="24"/>
        </w:rPr>
        <w:t>Конституц</w:t>
      </w:r>
      <w:r w:rsidR="009B1346" w:rsidRPr="006632AA">
        <w:rPr>
          <w:rFonts w:ascii="Times New Roman" w:hAnsi="Times New Roman"/>
          <w:sz w:val="24"/>
          <w:szCs w:val="24"/>
        </w:rPr>
        <w:t xml:space="preserve">ионное право; конституционный </w:t>
      </w:r>
      <w:r w:rsidRPr="006632AA">
        <w:rPr>
          <w:rFonts w:ascii="Times New Roman" w:hAnsi="Times New Roman"/>
          <w:sz w:val="24"/>
          <w:szCs w:val="24"/>
        </w:rPr>
        <w:t>судебный процесс; муниципальное право»</w:t>
      </w:r>
    </w:p>
    <w:p w:rsidR="00A312B2" w:rsidRPr="006632AA" w:rsidRDefault="00F42256" w:rsidP="008B4F3C">
      <w:pPr>
        <w:pStyle w:val="a6"/>
        <w:widowControl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Pr="00F42256" w:rsidRDefault="00F42256" w:rsidP="008B4F3C">
      <w:pPr>
        <w:widowControl w:val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Образовательная программа не реализу</w:t>
      </w:r>
      <w:r>
        <w:rPr>
          <w:rFonts w:ascii="Times New Roman" w:hAnsi="Times New Roman" w:cs="Times New Roman"/>
          <w:sz w:val="24"/>
          <w:szCs w:val="24"/>
        </w:rPr>
        <w:t>ется с применением электронного</w:t>
      </w:r>
      <w:r w:rsidR="0084206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технологий.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6BEE" w:rsidRPr="00C86BEE" w:rsidRDefault="00C86BEE" w:rsidP="008B4F3C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p w:rsidR="006632AA" w:rsidRPr="008F7EB8" w:rsidRDefault="008F7EB8" w:rsidP="008B4F3C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632AA" w:rsidRPr="008F7EB8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8B4F3C">
      <w:pPr>
        <w:widowControl w:val="0"/>
        <w:ind w:firstLine="567"/>
        <w:rPr>
          <w:sz w:val="24"/>
          <w:szCs w:val="24"/>
        </w:rPr>
      </w:pP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8F7EB8" w:rsidRDefault="00A312B2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8F7EB8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A" w:rsidRDefault="002B6B2A" w:rsidP="00AF2EA7">
      <w:r>
        <w:separator/>
      </w:r>
    </w:p>
  </w:endnote>
  <w:endnote w:type="continuationSeparator" w:id="0">
    <w:p w:rsidR="002B6B2A" w:rsidRDefault="002B6B2A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975F72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4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A" w:rsidRDefault="002B6B2A" w:rsidP="00AF2EA7">
      <w:r>
        <w:separator/>
      </w:r>
    </w:p>
  </w:footnote>
  <w:footnote w:type="continuationSeparator" w:id="0">
    <w:p w:rsidR="002B6B2A" w:rsidRDefault="002B6B2A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33F84"/>
    <w:rsid w:val="000D33BC"/>
    <w:rsid w:val="000F64FE"/>
    <w:rsid w:val="001655FC"/>
    <w:rsid w:val="00176117"/>
    <w:rsid w:val="00181B73"/>
    <w:rsid w:val="001F24ED"/>
    <w:rsid w:val="00277711"/>
    <w:rsid w:val="00290266"/>
    <w:rsid w:val="002A3675"/>
    <w:rsid w:val="002B6B2A"/>
    <w:rsid w:val="002D5222"/>
    <w:rsid w:val="00301095"/>
    <w:rsid w:val="0036080D"/>
    <w:rsid w:val="003B17C3"/>
    <w:rsid w:val="004C1B56"/>
    <w:rsid w:val="004C71BF"/>
    <w:rsid w:val="004D4D94"/>
    <w:rsid w:val="004F0BBB"/>
    <w:rsid w:val="00544BBB"/>
    <w:rsid w:val="00582E46"/>
    <w:rsid w:val="00593DCE"/>
    <w:rsid w:val="005D3C30"/>
    <w:rsid w:val="00635FF8"/>
    <w:rsid w:val="006632AA"/>
    <w:rsid w:val="00680CD9"/>
    <w:rsid w:val="006958D3"/>
    <w:rsid w:val="006A0925"/>
    <w:rsid w:val="00764487"/>
    <w:rsid w:val="00777AFB"/>
    <w:rsid w:val="00792341"/>
    <w:rsid w:val="007A4C71"/>
    <w:rsid w:val="00842069"/>
    <w:rsid w:val="00885BBD"/>
    <w:rsid w:val="00886EDC"/>
    <w:rsid w:val="0089163C"/>
    <w:rsid w:val="008B4F3C"/>
    <w:rsid w:val="008D0452"/>
    <w:rsid w:val="008F0418"/>
    <w:rsid w:val="008F7EB8"/>
    <w:rsid w:val="00975F72"/>
    <w:rsid w:val="00993874"/>
    <w:rsid w:val="009B1346"/>
    <w:rsid w:val="00A0369C"/>
    <w:rsid w:val="00A312B2"/>
    <w:rsid w:val="00A42C56"/>
    <w:rsid w:val="00A63A87"/>
    <w:rsid w:val="00A64646"/>
    <w:rsid w:val="00AF2EA7"/>
    <w:rsid w:val="00B64F85"/>
    <w:rsid w:val="00B820EB"/>
    <w:rsid w:val="00BC35F7"/>
    <w:rsid w:val="00C32996"/>
    <w:rsid w:val="00C37AE4"/>
    <w:rsid w:val="00C86BEE"/>
    <w:rsid w:val="00C94A0A"/>
    <w:rsid w:val="00CE7FE8"/>
    <w:rsid w:val="00D83FEE"/>
    <w:rsid w:val="00D9658F"/>
    <w:rsid w:val="00DC3D0E"/>
    <w:rsid w:val="00DF0F30"/>
    <w:rsid w:val="00E446EA"/>
    <w:rsid w:val="00ED7C01"/>
    <w:rsid w:val="00F02CE4"/>
    <w:rsid w:val="00F04136"/>
    <w:rsid w:val="00F42256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Батенева Алена Владимировна</cp:lastModifiedBy>
  <cp:revision>26</cp:revision>
  <cp:lastPrinted>2017-07-27T09:34:00Z</cp:lastPrinted>
  <dcterms:created xsi:type="dcterms:W3CDTF">2017-04-13T19:02:00Z</dcterms:created>
  <dcterms:modified xsi:type="dcterms:W3CDTF">2018-03-29T05:53:00Z</dcterms:modified>
</cp:coreProperties>
</file>